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393F" w14:textId="77777777" w:rsidR="006D0710" w:rsidRPr="00257302" w:rsidRDefault="006D0710" w:rsidP="00C22ACA">
      <w:pPr>
        <w:jc w:val="center"/>
        <w:rPr>
          <w:rFonts w:cstheme="minorHAnsi"/>
          <w:noProof/>
          <w:sz w:val="28"/>
          <w:szCs w:val="28"/>
        </w:rPr>
      </w:pPr>
      <w:r w:rsidRPr="00257302">
        <w:rPr>
          <w:rFonts w:cstheme="minorHAnsi"/>
          <w:noProof/>
          <w:sz w:val="28"/>
          <w:szCs w:val="28"/>
        </w:rPr>
        <w:t>RAPORT</w:t>
      </w:r>
    </w:p>
    <w:p w14:paraId="0B27DEC3" w14:textId="77777777" w:rsidR="006D0710" w:rsidRPr="00257302" w:rsidRDefault="006D0710" w:rsidP="00C22ACA">
      <w:pPr>
        <w:jc w:val="center"/>
        <w:rPr>
          <w:rFonts w:cstheme="minorHAnsi"/>
          <w:noProof/>
          <w:sz w:val="28"/>
          <w:szCs w:val="28"/>
        </w:rPr>
      </w:pPr>
      <w:r w:rsidRPr="00257302">
        <w:rPr>
          <w:rFonts w:cstheme="minorHAnsi"/>
          <w:noProof/>
          <w:sz w:val="28"/>
          <w:szCs w:val="28"/>
        </w:rPr>
        <w:t xml:space="preserve">al auditorului independent asupra </w:t>
      </w:r>
      <w:r w:rsidR="00372D26" w:rsidRPr="00257302">
        <w:rPr>
          <w:rFonts w:cstheme="minorHAnsi"/>
          <w:noProof/>
          <w:sz w:val="28"/>
          <w:szCs w:val="28"/>
        </w:rPr>
        <w:t>situațiilor</w:t>
      </w:r>
      <w:r w:rsidRPr="00257302">
        <w:rPr>
          <w:rFonts w:cstheme="minorHAnsi"/>
          <w:noProof/>
          <w:sz w:val="28"/>
          <w:szCs w:val="28"/>
        </w:rPr>
        <w:t xml:space="preserve"> financiare </w:t>
      </w:r>
      <w:r w:rsidR="00372D26" w:rsidRPr="00257302">
        <w:rPr>
          <w:rFonts w:cstheme="minorHAnsi"/>
          <w:noProof/>
          <w:sz w:val="28"/>
          <w:szCs w:val="28"/>
        </w:rPr>
        <w:t>încheiate</w:t>
      </w:r>
    </w:p>
    <w:p w14:paraId="13998D26" w14:textId="7072242A" w:rsidR="006D0710" w:rsidRPr="00257302" w:rsidRDefault="00BE588C" w:rsidP="00C22ACA">
      <w:pPr>
        <w:jc w:val="center"/>
        <w:rPr>
          <w:rFonts w:cstheme="minorHAnsi"/>
          <w:noProof/>
          <w:sz w:val="28"/>
          <w:szCs w:val="28"/>
        </w:rPr>
      </w:pPr>
      <w:r>
        <w:rPr>
          <w:rFonts w:cstheme="minorHAnsi"/>
          <w:noProof/>
          <w:sz w:val="28"/>
          <w:szCs w:val="28"/>
        </w:rPr>
        <w:t>la 31.12.</w:t>
      </w:r>
      <w:r w:rsidR="005D6599">
        <w:rPr>
          <w:rFonts w:cstheme="minorHAnsi"/>
          <w:noProof/>
          <w:sz w:val="28"/>
          <w:szCs w:val="28"/>
        </w:rPr>
        <w:t>2024</w:t>
      </w:r>
      <w:r w:rsidR="006D0710" w:rsidRPr="00257302">
        <w:rPr>
          <w:rFonts w:cstheme="minorHAnsi"/>
          <w:noProof/>
          <w:sz w:val="28"/>
          <w:szCs w:val="28"/>
        </w:rPr>
        <w:t xml:space="preserve"> de S.C. Alfa S.A.</w:t>
      </w:r>
    </w:p>
    <w:p w14:paraId="04C8A806" w14:textId="77777777" w:rsidR="006D0710" w:rsidRPr="00257302" w:rsidRDefault="006D0710" w:rsidP="006D0710">
      <w:pPr>
        <w:rPr>
          <w:rFonts w:cstheme="minorHAnsi"/>
          <w:noProof/>
          <w:sz w:val="28"/>
          <w:szCs w:val="28"/>
        </w:rPr>
      </w:pPr>
    </w:p>
    <w:p w14:paraId="20E2B105"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 xml:space="preserve">Prezentarea generală </w:t>
      </w:r>
    </w:p>
    <w:p w14:paraId="33ADC131"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Scopul misiunii</w:t>
      </w:r>
    </w:p>
    <w:p w14:paraId="2BD94D5E" w14:textId="4C0A93F8" w:rsidR="006D0710" w:rsidRPr="00257302" w:rsidRDefault="006D0710" w:rsidP="006D0710">
      <w:pPr>
        <w:ind w:firstLine="708"/>
        <w:jc w:val="both"/>
        <w:rPr>
          <w:rFonts w:cstheme="minorHAnsi"/>
          <w:noProof/>
          <w:sz w:val="28"/>
          <w:szCs w:val="28"/>
        </w:rPr>
      </w:pPr>
      <w:r w:rsidRPr="00257302">
        <w:rPr>
          <w:rFonts w:cstheme="minorHAnsi"/>
          <w:noProof/>
          <w:sz w:val="28"/>
          <w:szCs w:val="28"/>
        </w:rPr>
        <w:t>Această misiune ne-a fost încredinţată de către Consiliul de Administraţie al S.C. Alfa S.A</w:t>
      </w:r>
      <w:r w:rsidR="00AB3EB3" w:rsidRPr="00257302">
        <w:rPr>
          <w:rFonts w:cstheme="minorHAnsi"/>
          <w:noProof/>
          <w:sz w:val="28"/>
          <w:szCs w:val="28"/>
        </w:rPr>
        <w:t>.</w:t>
      </w:r>
      <w:r w:rsidRPr="00257302">
        <w:rPr>
          <w:rFonts w:cstheme="minorHAnsi"/>
          <w:noProof/>
          <w:sz w:val="28"/>
          <w:szCs w:val="28"/>
        </w:rPr>
        <w:t xml:space="preserve"> cu scopul de a audita situaţiile financiare, pentru exerciţiul financiar încheiat la 31.12.</w:t>
      </w:r>
      <w:r w:rsidR="005D6599">
        <w:rPr>
          <w:rFonts w:cstheme="minorHAnsi"/>
          <w:noProof/>
          <w:sz w:val="28"/>
          <w:szCs w:val="28"/>
        </w:rPr>
        <w:t>2024</w:t>
      </w:r>
      <w:r w:rsidRPr="00257302">
        <w:rPr>
          <w:rFonts w:cstheme="minorHAnsi"/>
          <w:noProof/>
          <w:sz w:val="28"/>
          <w:szCs w:val="28"/>
        </w:rPr>
        <w:t>, ca urmare a contractului nr. 5 /01.11.</w:t>
      </w:r>
      <w:r w:rsidR="00A70AA8">
        <w:rPr>
          <w:rFonts w:cstheme="minorHAnsi"/>
          <w:noProof/>
          <w:sz w:val="28"/>
          <w:szCs w:val="28"/>
        </w:rPr>
        <w:t>2021</w:t>
      </w:r>
      <w:r w:rsidRPr="00257302">
        <w:rPr>
          <w:rFonts w:cstheme="minorHAnsi"/>
          <w:noProof/>
          <w:sz w:val="28"/>
          <w:szCs w:val="28"/>
        </w:rPr>
        <w:t xml:space="preserve"> şi actul adiţional.</w:t>
      </w:r>
    </w:p>
    <w:p w14:paraId="4A79DD73"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Sursele de informare</w:t>
      </w:r>
    </w:p>
    <w:p w14:paraId="40315780"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Sursele noastre de informare puse la dispoziţie de conducerea economică a S.C.  Alfa S.A</w:t>
      </w:r>
      <w:r w:rsidR="00AB3EB3" w:rsidRPr="00257302">
        <w:rPr>
          <w:rFonts w:cstheme="minorHAnsi"/>
          <w:noProof/>
          <w:sz w:val="28"/>
          <w:szCs w:val="28"/>
        </w:rPr>
        <w:t>.</w:t>
      </w:r>
      <w:r w:rsidRPr="00257302">
        <w:rPr>
          <w:rFonts w:cstheme="minorHAnsi"/>
          <w:noProof/>
          <w:sz w:val="28"/>
          <w:szCs w:val="28"/>
        </w:rPr>
        <w:t xml:space="preserve"> - au avut la bază: Situaţiile financiare, Balanţa de verificare, Raportul de gestiune al Consiliului de administraţie şi documentele financiar-contabile existente la societate.</w:t>
      </w:r>
    </w:p>
    <w:p w14:paraId="3FF6915B"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Menţionăm că am avut acces  la informaţiile contabile puse la dispoziţie de personalul din compartimentele de contabilit</w:t>
      </w:r>
      <w:r w:rsidR="00731BD5" w:rsidRPr="00257302">
        <w:rPr>
          <w:rFonts w:cstheme="minorHAnsi"/>
          <w:noProof/>
          <w:sz w:val="28"/>
          <w:szCs w:val="28"/>
        </w:rPr>
        <w:t>a</w:t>
      </w:r>
      <w:r w:rsidRPr="00257302">
        <w:rPr>
          <w:rFonts w:cstheme="minorHAnsi"/>
          <w:noProof/>
          <w:sz w:val="28"/>
          <w:szCs w:val="28"/>
        </w:rPr>
        <w:t>te şi financiar, direct  răspunzătoare de ariile investigaţiilor noastre. În activitatea/procedurile de audit efectuată am utilizat şi informaţiile desprinse din controalele efectuate de D.G.F.P. - Direcţia de control fiscal, precum şi de Casa de Asigurări de Sănătate.</w:t>
      </w:r>
    </w:p>
    <w:p w14:paraId="71333150"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Descrierea  societăţii</w:t>
      </w:r>
    </w:p>
    <w:p w14:paraId="53F7C16C" w14:textId="73CA092E" w:rsidR="006D0710" w:rsidRPr="00257302" w:rsidRDefault="006D0710" w:rsidP="006D0710">
      <w:pPr>
        <w:ind w:firstLine="708"/>
        <w:jc w:val="both"/>
        <w:rPr>
          <w:rFonts w:cstheme="minorHAnsi"/>
          <w:noProof/>
          <w:sz w:val="28"/>
          <w:szCs w:val="28"/>
        </w:rPr>
      </w:pPr>
      <w:r w:rsidRPr="00257302">
        <w:rPr>
          <w:rFonts w:cstheme="minorHAnsi"/>
          <w:noProof/>
          <w:sz w:val="28"/>
          <w:szCs w:val="28"/>
        </w:rPr>
        <w:t>S.C. Alfa S.A</w:t>
      </w:r>
      <w:r w:rsidR="00AB3EB3" w:rsidRPr="00257302">
        <w:rPr>
          <w:rFonts w:cstheme="minorHAnsi"/>
          <w:noProof/>
          <w:sz w:val="28"/>
          <w:szCs w:val="28"/>
        </w:rPr>
        <w:t>.</w:t>
      </w:r>
      <w:r w:rsidRPr="00257302">
        <w:rPr>
          <w:rFonts w:cstheme="minorHAnsi"/>
          <w:noProof/>
          <w:sz w:val="28"/>
          <w:szCs w:val="28"/>
        </w:rPr>
        <w:t xml:space="preserve"> a fost înfiinţată în </w:t>
      </w:r>
      <w:r w:rsidR="009C1E41">
        <w:rPr>
          <w:rFonts w:cstheme="minorHAnsi"/>
          <w:noProof/>
          <w:sz w:val="28"/>
          <w:szCs w:val="28"/>
        </w:rPr>
        <w:t>201</w:t>
      </w:r>
      <w:r w:rsidR="00C01F91">
        <w:rPr>
          <w:rFonts w:cstheme="minorHAnsi"/>
          <w:noProof/>
          <w:sz w:val="28"/>
          <w:szCs w:val="28"/>
        </w:rPr>
        <w:t>5</w:t>
      </w:r>
      <w:r w:rsidRPr="00257302">
        <w:rPr>
          <w:rFonts w:cstheme="minorHAnsi"/>
          <w:noProof/>
          <w:sz w:val="28"/>
          <w:szCs w:val="28"/>
        </w:rPr>
        <w:t>, ca societate comercială pe acţiuni înregistrată la Registrul Comerţului sub nr. J15 ∕ 4</w:t>
      </w:r>
      <w:r w:rsidR="009C1E41">
        <w:rPr>
          <w:rFonts w:cstheme="minorHAnsi"/>
          <w:noProof/>
          <w:sz w:val="28"/>
          <w:szCs w:val="28"/>
        </w:rPr>
        <w:t>53</w:t>
      </w:r>
      <w:r w:rsidRPr="00257302">
        <w:rPr>
          <w:rFonts w:cstheme="minorHAnsi"/>
          <w:noProof/>
          <w:sz w:val="28"/>
          <w:szCs w:val="28"/>
        </w:rPr>
        <w:t xml:space="preserve"> ∕ </w:t>
      </w:r>
      <w:r w:rsidR="009C1E41">
        <w:rPr>
          <w:rFonts w:cstheme="minorHAnsi"/>
          <w:noProof/>
          <w:sz w:val="28"/>
          <w:szCs w:val="28"/>
        </w:rPr>
        <w:t>201</w:t>
      </w:r>
      <w:r w:rsidR="00C01F91">
        <w:rPr>
          <w:rFonts w:cstheme="minorHAnsi"/>
          <w:noProof/>
          <w:sz w:val="28"/>
          <w:szCs w:val="28"/>
        </w:rPr>
        <w:t>5</w:t>
      </w:r>
      <w:r w:rsidRPr="00257302">
        <w:rPr>
          <w:rFonts w:cstheme="minorHAnsi"/>
          <w:noProof/>
          <w:sz w:val="28"/>
          <w:szCs w:val="28"/>
        </w:rPr>
        <w:t>, Cod unic de înregistrare R91148.</w:t>
      </w:r>
    </w:p>
    <w:p w14:paraId="62C433B5"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Societatea are  înregistrat în statut, ca obiect principal de activitate, producţia de lămpi electrice şi echipamente de iluminat ( grupa CAEN 315, clasa CAEN 3150), precum şi alte activităţi.</w:t>
      </w:r>
    </w:p>
    <w:p w14:paraId="1C00A10A" w14:textId="60122C45" w:rsidR="006D0710" w:rsidRPr="00257302" w:rsidRDefault="006D0710" w:rsidP="006D0710">
      <w:pPr>
        <w:jc w:val="both"/>
        <w:rPr>
          <w:rFonts w:cstheme="minorHAnsi"/>
          <w:noProof/>
          <w:sz w:val="28"/>
          <w:szCs w:val="28"/>
        </w:rPr>
      </w:pPr>
      <w:r w:rsidRPr="00257302">
        <w:rPr>
          <w:rFonts w:cstheme="minorHAnsi"/>
          <w:noProof/>
          <w:sz w:val="28"/>
          <w:szCs w:val="28"/>
        </w:rPr>
        <w:t xml:space="preserve"> </w:t>
      </w:r>
      <w:r w:rsidRPr="00257302">
        <w:rPr>
          <w:rFonts w:cstheme="minorHAnsi"/>
          <w:noProof/>
          <w:sz w:val="28"/>
          <w:szCs w:val="28"/>
        </w:rPr>
        <w:tab/>
        <w:t xml:space="preserve">În exerciţiul financiar </w:t>
      </w:r>
      <w:r w:rsidR="005D6599">
        <w:rPr>
          <w:rFonts w:cstheme="minorHAnsi"/>
          <w:noProof/>
          <w:sz w:val="28"/>
          <w:szCs w:val="28"/>
        </w:rPr>
        <w:t>2024</w:t>
      </w:r>
      <w:r w:rsidRPr="00257302">
        <w:rPr>
          <w:rFonts w:cstheme="minorHAnsi"/>
          <w:noProof/>
          <w:sz w:val="28"/>
          <w:szCs w:val="28"/>
        </w:rPr>
        <w:t xml:space="preserve">, societatea a  avut 7 centre de distribuirea producţiei proprii de lămpi electrice şi echipamente de iluminat. </w:t>
      </w:r>
    </w:p>
    <w:p w14:paraId="5F2EC0E4"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lastRenderedPageBreak/>
        <w:t>Alte informaţii:</w:t>
      </w:r>
    </w:p>
    <w:p w14:paraId="1FAAD6E1" w14:textId="77777777" w:rsidR="006D0710" w:rsidRPr="00257302" w:rsidRDefault="006D0710" w:rsidP="006D0710">
      <w:pPr>
        <w:tabs>
          <w:tab w:val="left" w:pos="993"/>
        </w:tabs>
        <w:spacing w:after="0"/>
        <w:ind w:left="709"/>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S.C.. deţine 19,82% din acţiunile S.C. Beta S.R.L.</w:t>
      </w:r>
    </w:p>
    <w:p w14:paraId="7802265D" w14:textId="77777777" w:rsidR="006D0710" w:rsidRPr="00257302" w:rsidRDefault="006D0710" w:rsidP="006D0710">
      <w:pPr>
        <w:tabs>
          <w:tab w:val="left" w:pos="993"/>
        </w:tabs>
        <w:spacing w:after="0"/>
        <w:ind w:left="709"/>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Cifra de afaceri a S.C.. în sumă de 18.905.347 RON a fost obţinută prin:</w:t>
      </w:r>
    </w:p>
    <w:p w14:paraId="0586B992" w14:textId="77777777" w:rsidR="006D0710" w:rsidRPr="00257302" w:rsidRDefault="006D0710" w:rsidP="006D0710">
      <w:pPr>
        <w:tabs>
          <w:tab w:val="left" w:pos="1276"/>
        </w:tabs>
        <w:spacing w:after="0"/>
        <w:ind w:left="993"/>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valorificarea pe piaţa externă a produselor realizate în proporţie de 65,88%</w:t>
      </w:r>
    </w:p>
    <w:p w14:paraId="1C89CC37" w14:textId="77777777" w:rsidR="006D0710" w:rsidRPr="00257302" w:rsidRDefault="006D0710" w:rsidP="006D0710">
      <w:pPr>
        <w:tabs>
          <w:tab w:val="left" w:pos="1276"/>
        </w:tabs>
        <w:ind w:left="993"/>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valorificarea pe piaţa internă în proporţie de 34,12%.</w:t>
      </w:r>
    </w:p>
    <w:p w14:paraId="6D6C19F7"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Analiza sistemului informaţional-contabil</w:t>
      </w:r>
    </w:p>
    <w:p w14:paraId="672D1D94"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Conform planului de misiune am procedat la analiza  sistemului informaţional contabil al S.C. şi am constatat următoarele:</w:t>
      </w:r>
    </w:p>
    <w:p w14:paraId="48D4928D"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Bugetul de venituri şi cheltuieli</w:t>
      </w:r>
    </w:p>
    <w:p w14:paraId="1E07189F"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 xml:space="preserve">Societatea întocmeşte bugetul de venituri şi cheltuieli anual şi urmăreşte periodic executarea acestuia. </w:t>
      </w:r>
    </w:p>
    <w:p w14:paraId="114846BC" w14:textId="71074F2D" w:rsidR="006D0710" w:rsidRPr="00257302" w:rsidRDefault="006D0710" w:rsidP="006D0710">
      <w:pPr>
        <w:ind w:firstLine="708"/>
        <w:jc w:val="both"/>
        <w:rPr>
          <w:rFonts w:cstheme="minorHAnsi"/>
          <w:noProof/>
          <w:sz w:val="28"/>
          <w:szCs w:val="28"/>
        </w:rPr>
      </w:pPr>
      <w:r w:rsidRPr="00257302">
        <w:rPr>
          <w:rFonts w:cstheme="minorHAnsi"/>
          <w:noProof/>
          <w:sz w:val="28"/>
          <w:szCs w:val="28"/>
        </w:rPr>
        <w:t xml:space="preserve">Din analiza bugetului de venituri şi cheltuieli şi a execuţiei acestuia pentru anii </w:t>
      </w:r>
      <w:r w:rsidR="005D6599">
        <w:rPr>
          <w:rFonts w:cstheme="minorHAnsi"/>
          <w:noProof/>
          <w:sz w:val="28"/>
          <w:szCs w:val="28"/>
        </w:rPr>
        <w:t>2024</w:t>
      </w:r>
      <w:r w:rsidRPr="00257302">
        <w:rPr>
          <w:rFonts w:cstheme="minorHAnsi"/>
          <w:noProof/>
          <w:sz w:val="28"/>
          <w:szCs w:val="28"/>
        </w:rPr>
        <w:t xml:space="preserve">, </w:t>
      </w:r>
      <w:r w:rsidR="005D6599">
        <w:rPr>
          <w:rFonts w:cstheme="minorHAnsi"/>
          <w:noProof/>
          <w:sz w:val="28"/>
          <w:szCs w:val="28"/>
        </w:rPr>
        <w:t>2023</w:t>
      </w:r>
      <w:r w:rsidRPr="00257302">
        <w:rPr>
          <w:rFonts w:cstheme="minorHAnsi"/>
          <w:noProof/>
          <w:sz w:val="28"/>
          <w:szCs w:val="28"/>
        </w:rPr>
        <w:t xml:space="preserve"> şi </w:t>
      </w:r>
      <w:r w:rsidR="003776F2">
        <w:rPr>
          <w:rFonts w:cstheme="minorHAnsi"/>
          <w:noProof/>
          <w:sz w:val="28"/>
          <w:szCs w:val="28"/>
        </w:rPr>
        <w:t>2022</w:t>
      </w:r>
      <w:r w:rsidRPr="00257302">
        <w:rPr>
          <w:rFonts w:cstheme="minorHAnsi"/>
          <w:noProof/>
          <w:sz w:val="28"/>
          <w:szCs w:val="28"/>
        </w:rPr>
        <w:t>, rezultă următoarea situaţie:</w:t>
      </w:r>
    </w:p>
    <w:p w14:paraId="1CCE4BE7" w14:textId="0F859B56" w:rsidR="006D0710" w:rsidRPr="00257302" w:rsidRDefault="006D0710" w:rsidP="006D0710">
      <w:pPr>
        <w:ind w:firstLine="708"/>
        <w:jc w:val="both"/>
        <w:rPr>
          <w:rFonts w:cstheme="minorHAnsi"/>
          <w:noProof/>
          <w:sz w:val="28"/>
          <w:szCs w:val="28"/>
        </w:rPr>
      </w:pPr>
      <w:r w:rsidRPr="00257302">
        <w:rPr>
          <w:rFonts w:cstheme="minorHAnsi"/>
          <w:noProof/>
          <w:sz w:val="28"/>
          <w:szCs w:val="28"/>
        </w:rPr>
        <w:t>Din prezentarea principalilor indicatori economico-financiari pentru exerci</w:t>
      </w:r>
      <w:r w:rsidR="00AB3EB3" w:rsidRPr="00257302">
        <w:rPr>
          <w:rFonts w:cstheme="minorHAnsi"/>
          <w:noProof/>
          <w:sz w:val="28"/>
          <w:szCs w:val="28"/>
        </w:rPr>
        <w:t>ţ</w:t>
      </w:r>
      <w:r w:rsidRPr="00257302">
        <w:rPr>
          <w:rFonts w:cstheme="minorHAnsi"/>
          <w:noProof/>
          <w:sz w:val="28"/>
          <w:szCs w:val="28"/>
        </w:rPr>
        <w:t xml:space="preserve">iul financiar </w:t>
      </w:r>
      <w:r w:rsidR="005D6599">
        <w:rPr>
          <w:rFonts w:cstheme="minorHAnsi"/>
          <w:noProof/>
          <w:sz w:val="28"/>
          <w:szCs w:val="28"/>
        </w:rPr>
        <w:t>2024</w:t>
      </w:r>
      <w:r w:rsidRPr="00257302">
        <w:rPr>
          <w:rFonts w:cstheme="minorHAnsi"/>
          <w:noProof/>
          <w:sz w:val="28"/>
          <w:szCs w:val="28"/>
        </w:rPr>
        <w:t>,</w:t>
      </w:r>
      <w:r w:rsidR="00B21E78">
        <w:rPr>
          <w:rFonts w:cstheme="minorHAnsi"/>
          <w:noProof/>
          <w:sz w:val="28"/>
          <w:szCs w:val="28"/>
        </w:rPr>
        <w:t xml:space="preserve"> </w:t>
      </w:r>
      <w:r w:rsidRPr="00257302">
        <w:rPr>
          <w:rFonts w:cstheme="minorHAnsi"/>
          <w:noProof/>
          <w:sz w:val="28"/>
          <w:szCs w:val="28"/>
        </w:rPr>
        <w:t xml:space="preserve">în comparaţie cu bugetul de venituri şi cheltuieli pe </w:t>
      </w:r>
      <w:r w:rsidR="005D6599">
        <w:rPr>
          <w:rFonts w:cstheme="minorHAnsi"/>
          <w:noProof/>
          <w:sz w:val="28"/>
          <w:szCs w:val="28"/>
        </w:rPr>
        <w:t>2023</w:t>
      </w:r>
      <w:r w:rsidRPr="00257302">
        <w:rPr>
          <w:rFonts w:cstheme="minorHAnsi"/>
          <w:noProof/>
          <w:sz w:val="28"/>
          <w:szCs w:val="28"/>
        </w:rPr>
        <w:t>, societatea  a realizat veniturile totale în proporţie de 93,70%, în schimb cheltuielile totale au crescut faţă de prevederi cu 40,53%. F</w:t>
      </w:r>
      <w:r w:rsidR="00AB3EB3" w:rsidRPr="00257302">
        <w:rPr>
          <w:rFonts w:cstheme="minorHAnsi"/>
          <w:noProof/>
          <w:sz w:val="28"/>
          <w:szCs w:val="28"/>
        </w:rPr>
        <w:t>ă</w:t>
      </w:r>
      <w:r w:rsidRPr="00257302">
        <w:rPr>
          <w:rFonts w:cstheme="minorHAnsi"/>
          <w:noProof/>
          <w:sz w:val="28"/>
          <w:szCs w:val="28"/>
        </w:rPr>
        <w:t xml:space="preserve">când o comparaţie între veniturile realizate în </w:t>
      </w:r>
      <w:r w:rsidR="005D6599">
        <w:rPr>
          <w:rFonts w:cstheme="minorHAnsi"/>
          <w:noProof/>
          <w:sz w:val="28"/>
          <w:szCs w:val="28"/>
        </w:rPr>
        <w:t>2023</w:t>
      </w:r>
      <w:r w:rsidRPr="00257302">
        <w:rPr>
          <w:rFonts w:cstheme="minorHAnsi"/>
          <w:noProof/>
          <w:sz w:val="28"/>
          <w:szCs w:val="28"/>
        </w:rPr>
        <w:t xml:space="preserve"> şi </w:t>
      </w:r>
      <w:r w:rsidR="003776F2">
        <w:rPr>
          <w:rFonts w:cstheme="minorHAnsi"/>
          <w:noProof/>
          <w:sz w:val="28"/>
          <w:szCs w:val="28"/>
        </w:rPr>
        <w:t>2022</w:t>
      </w:r>
      <w:r w:rsidRPr="00257302">
        <w:rPr>
          <w:rFonts w:cstheme="minorHAnsi"/>
          <w:noProof/>
          <w:sz w:val="28"/>
          <w:szCs w:val="28"/>
        </w:rPr>
        <w:t xml:space="preserve">, rezultă o creştere de 11,10%, dar au crescut şi cheltuielile în </w:t>
      </w:r>
      <w:r w:rsidR="005D6599">
        <w:rPr>
          <w:rFonts w:cstheme="minorHAnsi"/>
          <w:noProof/>
          <w:sz w:val="28"/>
          <w:szCs w:val="28"/>
        </w:rPr>
        <w:t>2023</w:t>
      </w:r>
      <w:r w:rsidRPr="00257302">
        <w:rPr>
          <w:rFonts w:cstheme="minorHAnsi"/>
          <w:noProof/>
          <w:sz w:val="28"/>
          <w:szCs w:val="28"/>
        </w:rPr>
        <w:t xml:space="preserve"> faţă de </w:t>
      </w:r>
      <w:r w:rsidR="003776F2">
        <w:rPr>
          <w:rFonts w:cstheme="minorHAnsi"/>
          <w:noProof/>
          <w:sz w:val="28"/>
          <w:szCs w:val="28"/>
        </w:rPr>
        <w:t>2022</w:t>
      </w:r>
      <w:r w:rsidRPr="00257302">
        <w:rPr>
          <w:rFonts w:cstheme="minorHAnsi"/>
          <w:noProof/>
          <w:sz w:val="28"/>
          <w:szCs w:val="28"/>
        </w:rPr>
        <w:t xml:space="preserve"> cu 47,64%. Comparând veniturile totale din </w:t>
      </w:r>
      <w:r w:rsidR="005D6599">
        <w:rPr>
          <w:rFonts w:cstheme="minorHAnsi"/>
          <w:noProof/>
          <w:sz w:val="28"/>
          <w:szCs w:val="28"/>
        </w:rPr>
        <w:t>2024</w:t>
      </w:r>
      <w:r w:rsidRPr="00257302">
        <w:rPr>
          <w:rFonts w:cstheme="minorHAnsi"/>
          <w:noProof/>
          <w:sz w:val="28"/>
          <w:szCs w:val="28"/>
        </w:rPr>
        <w:t xml:space="preserve"> faţă de </w:t>
      </w:r>
      <w:r w:rsidR="003776F2">
        <w:rPr>
          <w:rFonts w:cstheme="minorHAnsi"/>
          <w:noProof/>
          <w:sz w:val="28"/>
          <w:szCs w:val="28"/>
        </w:rPr>
        <w:t>2022</w:t>
      </w:r>
      <w:r w:rsidRPr="00257302">
        <w:rPr>
          <w:rFonts w:cstheme="minorHAnsi"/>
          <w:noProof/>
          <w:sz w:val="28"/>
          <w:szCs w:val="28"/>
        </w:rPr>
        <w:t xml:space="preserve">, acestea sunt mai mici cu 24,31%, în timp ce cheltuielile totale pentru aceeaşi perioadă sunt mai mari cu 7,10%. Profitul realizat în anul </w:t>
      </w:r>
      <w:r w:rsidR="005D6599">
        <w:rPr>
          <w:rFonts w:cstheme="minorHAnsi"/>
          <w:noProof/>
          <w:sz w:val="28"/>
          <w:szCs w:val="28"/>
        </w:rPr>
        <w:t>2024</w:t>
      </w:r>
      <w:r w:rsidRPr="00257302">
        <w:rPr>
          <w:rFonts w:cstheme="minorHAnsi"/>
          <w:noProof/>
          <w:sz w:val="28"/>
          <w:szCs w:val="28"/>
        </w:rPr>
        <w:t xml:space="preserve"> faţă de cel prevăzut în BVC este de numai 31,21%. </w:t>
      </w:r>
    </w:p>
    <w:p w14:paraId="314299D6" w14:textId="367567E1" w:rsidR="006D0710" w:rsidRPr="00257302" w:rsidRDefault="006D0710" w:rsidP="006D0710">
      <w:pPr>
        <w:ind w:firstLine="708"/>
        <w:jc w:val="both"/>
        <w:rPr>
          <w:rFonts w:cstheme="minorHAnsi"/>
          <w:noProof/>
          <w:sz w:val="28"/>
          <w:szCs w:val="28"/>
        </w:rPr>
      </w:pPr>
      <w:r w:rsidRPr="00257302">
        <w:rPr>
          <w:rFonts w:cstheme="minorHAnsi"/>
          <w:noProof/>
          <w:sz w:val="28"/>
          <w:szCs w:val="28"/>
        </w:rPr>
        <w:t xml:space="preserve">Un aspect pozitiv în exerciţiul financiar </w:t>
      </w:r>
      <w:r w:rsidR="005D6599">
        <w:rPr>
          <w:rFonts w:cstheme="minorHAnsi"/>
          <w:noProof/>
          <w:sz w:val="28"/>
          <w:szCs w:val="28"/>
        </w:rPr>
        <w:t>2024</w:t>
      </w:r>
      <w:r w:rsidRPr="00257302">
        <w:rPr>
          <w:rFonts w:cstheme="minorHAnsi"/>
          <w:noProof/>
          <w:sz w:val="28"/>
          <w:szCs w:val="28"/>
        </w:rPr>
        <w:t xml:space="preserve"> îl constituie productivitatea muncii (lei/pers.) care a crescut cu 19,6% faţă de prevederile BVC, cu 43,69% faţă de </w:t>
      </w:r>
      <w:r w:rsidR="005D6599">
        <w:rPr>
          <w:rFonts w:cstheme="minorHAnsi"/>
          <w:noProof/>
          <w:sz w:val="28"/>
          <w:szCs w:val="28"/>
        </w:rPr>
        <w:t>2023</w:t>
      </w:r>
      <w:r w:rsidRPr="00257302">
        <w:rPr>
          <w:rFonts w:cstheme="minorHAnsi"/>
          <w:noProof/>
          <w:sz w:val="28"/>
          <w:szCs w:val="28"/>
        </w:rPr>
        <w:t xml:space="preserve"> şi cu 48,69% faţă de </w:t>
      </w:r>
      <w:r w:rsidR="003776F2">
        <w:rPr>
          <w:rFonts w:cstheme="minorHAnsi"/>
          <w:noProof/>
          <w:sz w:val="28"/>
          <w:szCs w:val="28"/>
        </w:rPr>
        <w:t>2022</w:t>
      </w:r>
      <w:r w:rsidRPr="00257302">
        <w:rPr>
          <w:rFonts w:cstheme="minorHAnsi"/>
          <w:noProof/>
          <w:sz w:val="28"/>
          <w:szCs w:val="28"/>
        </w:rPr>
        <w:t>.</w:t>
      </w:r>
    </w:p>
    <w:p w14:paraId="63147411" w14:textId="421D53DB" w:rsidR="006D0710" w:rsidRPr="00257302" w:rsidRDefault="006D0710" w:rsidP="006D0710">
      <w:pPr>
        <w:ind w:firstLine="708"/>
        <w:jc w:val="both"/>
        <w:rPr>
          <w:rFonts w:cstheme="minorHAnsi"/>
          <w:noProof/>
          <w:sz w:val="28"/>
          <w:szCs w:val="28"/>
        </w:rPr>
      </w:pPr>
      <w:r w:rsidRPr="00257302">
        <w:rPr>
          <w:rFonts w:cstheme="minorHAnsi"/>
          <w:noProof/>
          <w:sz w:val="28"/>
          <w:szCs w:val="28"/>
        </w:rPr>
        <w:t xml:space="preserve">Investiţiile totale realizate în </w:t>
      </w:r>
      <w:r w:rsidR="005D6599">
        <w:rPr>
          <w:rFonts w:cstheme="minorHAnsi"/>
          <w:noProof/>
          <w:sz w:val="28"/>
          <w:szCs w:val="28"/>
        </w:rPr>
        <w:t>2024</w:t>
      </w:r>
      <w:r w:rsidRPr="00257302">
        <w:rPr>
          <w:rFonts w:cstheme="minorHAnsi"/>
          <w:noProof/>
          <w:sz w:val="28"/>
          <w:szCs w:val="28"/>
        </w:rPr>
        <w:t xml:space="preserve"> faţă de prevederile bugetare sunt de 55,01%. Comparându-le, însă, cu </w:t>
      </w:r>
      <w:r w:rsidR="005D6599">
        <w:rPr>
          <w:rFonts w:cstheme="minorHAnsi"/>
          <w:noProof/>
          <w:sz w:val="28"/>
          <w:szCs w:val="28"/>
        </w:rPr>
        <w:t>2023</w:t>
      </w:r>
      <w:r w:rsidRPr="00257302">
        <w:rPr>
          <w:rFonts w:cstheme="minorHAnsi"/>
          <w:noProof/>
          <w:sz w:val="28"/>
          <w:szCs w:val="28"/>
        </w:rPr>
        <w:t>, ele au crescut cu 61,75%.</w:t>
      </w:r>
    </w:p>
    <w:p w14:paraId="22B59B66" w14:textId="77777777" w:rsidR="006D0710" w:rsidRPr="00257302" w:rsidRDefault="006D0710" w:rsidP="006D0710">
      <w:pPr>
        <w:jc w:val="both"/>
        <w:rPr>
          <w:rFonts w:cstheme="minorHAnsi"/>
          <w:noProof/>
          <w:sz w:val="28"/>
          <w:szCs w:val="28"/>
        </w:rPr>
      </w:pPr>
      <w:r w:rsidRPr="00257302">
        <w:rPr>
          <w:rFonts w:cstheme="minorHAnsi"/>
          <w:noProof/>
          <w:sz w:val="28"/>
          <w:szCs w:val="28"/>
        </w:rPr>
        <w:t>Organizarea activităţii compartimentul financiar-contabil</w:t>
      </w:r>
    </w:p>
    <w:p w14:paraId="2C176F1F"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Activitatea financiar-contabilă este organizată şi structurată astfel:</w:t>
      </w:r>
    </w:p>
    <w:p w14:paraId="1A0ED4A7" w14:textId="77777777" w:rsidR="006D0710" w:rsidRPr="00257302" w:rsidRDefault="006D0710" w:rsidP="006D0710">
      <w:pPr>
        <w:tabs>
          <w:tab w:val="left" w:pos="993"/>
        </w:tabs>
        <w:ind w:left="709"/>
        <w:contextualSpacing/>
        <w:jc w:val="both"/>
        <w:rPr>
          <w:rFonts w:cstheme="minorHAnsi"/>
          <w:noProof/>
          <w:sz w:val="28"/>
          <w:szCs w:val="28"/>
        </w:rPr>
      </w:pPr>
      <w:r w:rsidRPr="00257302">
        <w:rPr>
          <w:rFonts w:cstheme="minorHAnsi"/>
          <w:noProof/>
          <w:sz w:val="28"/>
          <w:szCs w:val="28"/>
        </w:rPr>
        <w:lastRenderedPageBreak/>
        <w:t>•</w:t>
      </w:r>
      <w:r w:rsidRPr="00257302">
        <w:rPr>
          <w:rFonts w:cstheme="minorHAnsi"/>
          <w:noProof/>
          <w:sz w:val="28"/>
          <w:szCs w:val="28"/>
        </w:rPr>
        <w:tab/>
        <w:t>serviciul contabilitate financiara si de gestiune</w:t>
      </w:r>
    </w:p>
    <w:p w14:paraId="4600BCB8" w14:textId="77777777" w:rsidR="006D0710" w:rsidRPr="00257302" w:rsidRDefault="006D0710" w:rsidP="006D0710">
      <w:pPr>
        <w:tabs>
          <w:tab w:val="left" w:pos="993"/>
        </w:tabs>
        <w:ind w:left="709"/>
        <w:contextualSpacing/>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 xml:space="preserve">serviciul financiar </w:t>
      </w:r>
    </w:p>
    <w:p w14:paraId="2554C593" w14:textId="77777777" w:rsidR="006D0710" w:rsidRPr="00257302" w:rsidRDefault="006D0710" w:rsidP="006D0710">
      <w:pPr>
        <w:tabs>
          <w:tab w:val="left" w:pos="993"/>
        </w:tabs>
        <w:ind w:left="709"/>
        <w:contextualSpacing/>
        <w:jc w:val="both"/>
        <w:rPr>
          <w:rFonts w:cstheme="minorHAnsi"/>
          <w:noProof/>
          <w:sz w:val="28"/>
          <w:szCs w:val="28"/>
        </w:rPr>
      </w:pPr>
      <w:r w:rsidRPr="00257302">
        <w:rPr>
          <w:rFonts w:cstheme="minorHAnsi"/>
          <w:noProof/>
          <w:sz w:val="28"/>
          <w:szCs w:val="28"/>
        </w:rPr>
        <w:t>•</w:t>
      </w:r>
      <w:r w:rsidRPr="00257302">
        <w:rPr>
          <w:rFonts w:cstheme="minorHAnsi"/>
          <w:noProof/>
          <w:sz w:val="28"/>
          <w:szCs w:val="28"/>
        </w:rPr>
        <w:tab/>
        <w:t xml:space="preserve">serviciul salarizare. </w:t>
      </w:r>
    </w:p>
    <w:p w14:paraId="402C4D01"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Numărul personalului existent în aceste servicii este de 12 persoane.</w:t>
      </w:r>
    </w:p>
    <w:p w14:paraId="7E92E677" w14:textId="3FAFD5BA" w:rsidR="006D0710" w:rsidRPr="00257302" w:rsidRDefault="00257302" w:rsidP="006D0710">
      <w:pPr>
        <w:ind w:firstLine="708"/>
        <w:jc w:val="both"/>
        <w:rPr>
          <w:rFonts w:cstheme="minorHAnsi"/>
          <w:noProof/>
          <w:sz w:val="28"/>
          <w:szCs w:val="28"/>
        </w:rPr>
      </w:pPr>
      <w:r w:rsidRPr="00257302">
        <w:rPr>
          <w:rFonts w:cstheme="minorHAnsi"/>
          <w:noProof/>
          <w:sz w:val="28"/>
          <w:szCs w:val="28"/>
        </w:rPr>
        <w:t xml:space="preserve">Programele informatice care susţin evidenţa şi analiza contabilă în cadrul serviciilor de specialitate nu au răspuns în totalitate nevoilor curente ale  societăţii în anul </w:t>
      </w:r>
      <w:r w:rsidR="005D6599">
        <w:rPr>
          <w:rFonts w:cstheme="minorHAnsi"/>
          <w:noProof/>
          <w:sz w:val="28"/>
          <w:szCs w:val="28"/>
        </w:rPr>
        <w:t>2024</w:t>
      </w:r>
      <w:r w:rsidRPr="00257302">
        <w:rPr>
          <w:rFonts w:cstheme="minorHAnsi"/>
          <w:noProof/>
          <w:sz w:val="28"/>
          <w:szCs w:val="28"/>
        </w:rPr>
        <w:t>, deoarece problemele semnalate în raportul de audit la 31.12.</w:t>
      </w:r>
      <w:r w:rsidR="005D6599">
        <w:rPr>
          <w:rFonts w:cstheme="minorHAnsi"/>
          <w:noProof/>
          <w:sz w:val="28"/>
          <w:szCs w:val="28"/>
        </w:rPr>
        <w:t>2023</w:t>
      </w:r>
      <w:r w:rsidRPr="00257302">
        <w:rPr>
          <w:rFonts w:cstheme="minorHAnsi"/>
          <w:noProof/>
          <w:sz w:val="28"/>
          <w:szCs w:val="28"/>
        </w:rPr>
        <w:t xml:space="preserve"> s-au menţinut şi în cursul exerciţiului financiar </w:t>
      </w:r>
      <w:r w:rsidR="005D6599">
        <w:rPr>
          <w:rFonts w:cstheme="minorHAnsi"/>
          <w:noProof/>
          <w:sz w:val="28"/>
          <w:szCs w:val="28"/>
        </w:rPr>
        <w:t>2024</w:t>
      </w:r>
      <w:r w:rsidRPr="00257302">
        <w:rPr>
          <w:rFonts w:cstheme="minorHAnsi"/>
          <w:noProof/>
          <w:sz w:val="28"/>
          <w:szCs w:val="28"/>
        </w:rPr>
        <w:t xml:space="preserve">. </w:t>
      </w:r>
      <w:r w:rsidR="006D0710" w:rsidRPr="00257302">
        <w:rPr>
          <w:rFonts w:cstheme="minorHAnsi"/>
          <w:noProof/>
          <w:sz w:val="28"/>
          <w:szCs w:val="28"/>
        </w:rPr>
        <w:t>Echipamentele care susţin activitatea informatică nu sunt suficient de performante, ceea ce creează întârzieri suplimentare în prelucrare şi raportare.</w:t>
      </w:r>
    </w:p>
    <w:p w14:paraId="64A071E4" w14:textId="77777777" w:rsidR="006D0710" w:rsidRPr="00257302" w:rsidRDefault="006D0710" w:rsidP="006D0710">
      <w:pPr>
        <w:jc w:val="both"/>
        <w:rPr>
          <w:rFonts w:cstheme="minorHAnsi"/>
          <w:noProof/>
          <w:color w:val="FF0000"/>
          <w:sz w:val="28"/>
          <w:szCs w:val="28"/>
        </w:rPr>
      </w:pPr>
      <w:r w:rsidRPr="00257302">
        <w:rPr>
          <w:rFonts w:cstheme="minorHAnsi"/>
          <w:noProof/>
          <w:color w:val="FF0000"/>
          <w:sz w:val="28"/>
          <w:szCs w:val="28"/>
        </w:rPr>
        <w:t>Controlul intern</w:t>
      </w:r>
    </w:p>
    <w:p w14:paraId="7A3E3208"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Menţionăm că în cadrul societăţii nu există un compartiment distinct de audit financiar intern în conformitate cu cadrul legislativ normativ în vigoare. Considerăm că această problemă este de competenţa Consiliului de administraţie şi va trebui rezolvată cât mai curând posibil.</w:t>
      </w:r>
    </w:p>
    <w:p w14:paraId="3F1266ED" w14:textId="77777777" w:rsidR="006D0710" w:rsidRPr="00182AC3" w:rsidRDefault="006D0710" w:rsidP="006D0710">
      <w:pPr>
        <w:jc w:val="both"/>
        <w:rPr>
          <w:rFonts w:cstheme="minorHAnsi"/>
          <w:noProof/>
          <w:color w:val="FF0000"/>
          <w:sz w:val="28"/>
          <w:szCs w:val="28"/>
        </w:rPr>
      </w:pPr>
      <w:r w:rsidRPr="00182AC3">
        <w:rPr>
          <w:rFonts w:cstheme="minorHAnsi"/>
          <w:noProof/>
          <w:color w:val="FF0000"/>
          <w:sz w:val="28"/>
          <w:szCs w:val="28"/>
        </w:rPr>
        <w:t>Elaborarea şi raportarea situaţiilor financiare</w:t>
      </w:r>
    </w:p>
    <w:p w14:paraId="40035C0D" w14:textId="77777777" w:rsidR="006D0710" w:rsidRPr="00257302" w:rsidRDefault="006D0710" w:rsidP="006D0710">
      <w:pPr>
        <w:ind w:firstLine="708"/>
        <w:jc w:val="both"/>
        <w:rPr>
          <w:rFonts w:cstheme="minorHAnsi"/>
          <w:noProof/>
          <w:sz w:val="28"/>
          <w:szCs w:val="28"/>
        </w:rPr>
      </w:pPr>
      <w:r w:rsidRPr="00257302">
        <w:rPr>
          <w:rFonts w:cstheme="minorHAnsi"/>
          <w:noProof/>
          <w:sz w:val="28"/>
          <w:szCs w:val="28"/>
        </w:rPr>
        <w:t>Elaborarea şi raportarea situaţiilor financiare şi a rapoartelor anuale ale administratorilor sunt în responsabilitatea Consiliului de Administraţie şi a conducerii  executive a societăţii.</w:t>
      </w:r>
    </w:p>
    <w:p w14:paraId="5BEF4346" w14:textId="34A7A456" w:rsidR="006D0710" w:rsidRPr="00257302" w:rsidRDefault="006D0710" w:rsidP="006D0710">
      <w:pPr>
        <w:ind w:firstLine="708"/>
        <w:jc w:val="both"/>
        <w:rPr>
          <w:rFonts w:cstheme="minorHAnsi"/>
          <w:noProof/>
          <w:sz w:val="28"/>
          <w:szCs w:val="28"/>
        </w:rPr>
      </w:pPr>
      <w:r w:rsidRPr="00257302">
        <w:rPr>
          <w:rFonts w:cstheme="minorHAnsi"/>
          <w:noProof/>
          <w:sz w:val="28"/>
          <w:szCs w:val="28"/>
        </w:rPr>
        <w:t>În analiza situaţiilor financiare auditate am urmărit dacă sunt r</w:t>
      </w:r>
      <w:r w:rsidR="00BF0C9B">
        <w:rPr>
          <w:rFonts w:cstheme="minorHAnsi"/>
          <w:noProof/>
          <w:sz w:val="28"/>
          <w:szCs w:val="28"/>
        </w:rPr>
        <w:t xml:space="preserve">espectate principiile contabile: </w:t>
      </w:r>
      <w:r w:rsidRPr="00257302">
        <w:rPr>
          <w:rFonts w:cstheme="minorHAnsi"/>
          <w:noProof/>
          <w:sz w:val="28"/>
          <w:szCs w:val="28"/>
        </w:rPr>
        <w:t xml:space="preserve">principiul continuităţii, principiul independenţei exerciţiilor, principiul permanenţei metodelor, principiul prudenţei, principiul intangibilităţii bilanţului de deschidere, principiul necompensării, principiul evaluării separate a elementelor de activ şi pasiv, principiul prevalenţei economicului asupra juridicului, </w:t>
      </w:r>
      <w:r w:rsidR="00BF0C9B">
        <w:rPr>
          <w:rFonts w:cstheme="minorHAnsi"/>
          <w:noProof/>
          <w:sz w:val="28"/>
          <w:szCs w:val="28"/>
        </w:rPr>
        <w:t>principiul importanţei relative</w:t>
      </w:r>
      <w:r w:rsidRPr="00257302">
        <w:rPr>
          <w:rFonts w:cstheme="minorHAnsi"/>
          <w:noProof/>
          <w:sz w:val="28"/>
          <w:szCs w:val="28"/>
        </w:rPr>
        <w:t xml:space="preserve">. În acest sens am constatat că, S.C. a respectat aceste principii la întocmirea situaţiilor financiare pentru exerciţiul </w:t>
      </w:r>
      <w:r w:rsidR="005D6599">
        <w:rPr>
          <w:rFonts w:cstheme="minorHAnsi"/>
          <w:noProof/>
          <w:sz w:val="28"/>
          <w:szCs w:val="28"/>
        </w:rPr>
        <w:t>2024</w:t>
      </w:r>
      <w:r w:rsidRPr="00257302">
        <w:rPr>
          <w:rFonts w:cstheme="minorHAnsi"/>
          <w:noProof/>
          <w:sz w:val="28"/>
          <w:szCs w:val="28"/>
        </w:rPr>
        <w:t>.</w:t>
      </w:r>
    </w:p>
    <w:p w14:paraId="04F4CB7F" w14:textId="77777777" w:rsidR="006F149D" w:rsidRPr="00257302" w:rsidRDefault="006F149D">
      <w:pPr>
        <w:rPr>
          <w:rFonts w:cstheme="minorHAnsi"/>
          <w:noProof/>
          <w:sz w:val="28"/>
          <w:szCs w:val="28"/>
        </w:rPr>
      </w:pPr>
    </w:p>
    <w:sectPr w:rsidR="006F149D" w:rsidRPr="00257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710"/>
    <w:rsid w:val="000040DE"/>
    <w:rsid w:val="0009050D"/>
    <w:rsid w:val="000D6647"/>
    <w:rsid w:val="00182AC3"/>
    <w:rsid w:val="00257302"/>
    <w:rsid w:val="00372D26"/>
    <w:rsid w:val="003776F2"/>
    <w:rsid w:val="005D6599"/>
    <w:rsid w:val="006144D2"/>
    <w:rsid w:val="0067731E"/>
    <w:rsid w:val="006D0710"/>
    <w:rsid w:val="006D242F"/>
    <w:rsid w:val="006F149D"/>
    <w:rsid w:val="00731BD5"/>
    <w:rsid w:val="00823916"/>
    <w:rsid w:val="008262E3"/>
    <w:rsid w:val="009069CF"/>
    <w:rsid w:val="009C1E41"/>
    <w:rsid w:val="00A70AA8"/>
    <w:rsid w:val="00AB3EB3"/>
    <w:rsid w:val="00B21E78"/>
    <w:rsid w:val="00BE588C"/>
    <w:rsid w:val="00BF0C9B"/>
    <w:rsid w:val="00C01F91"/>
    <w:rsid w:val="00C22ACA"/>
    <w:rsid w:val="00CA0F64"/>
    <w:rsid w:val="00CD574A"/>
    <w:rsid w:val="00E67B6D"/>
    <w:rsid w:val="00FC7B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A369"/>
  <w15:docId w15:val="{760CD113-9DEA-4C3C-A4F7-B17171DF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D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2D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778</Words>
  <Characters>4439</Characters>
  <Application>Microsoft Office Word</Application>
  <DocSecurity>0</DocSecurity>
  <Lines>36</Lines>
  <Paragraphs>10</Paragraphs>
  <ScaleCrop>false</ScaleCrop>
  <Company>Academie de Studii Economice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 T</cp:lastModifiedBy>
  <cp:revision>26</cp:revision>
  <dcterms:created xsi:type="dcterms:W3CDTF">2011-12-17T10:10:00Z</dcterms:created>
  <dcterms:modified xsi:type="dcterms:W3CDTF">2025-04-29T18:54:00Z</dcterms:modified>
</cp:coreProperties>
</file>