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D83" w14:textId="1F436836" w:rsidR="00025E33" w:rsidRDefault="007553CA" w:rsidP="00025E33">
      <w:pPr>
        <w:pStyle w:val="Heading1"/>
        <w:ind w:firstLine="0"/>
        <w:jc w:val="center"/>
        <w:rPr>
          <w:rFonts w:cs="Times New Roman"/>
          <w:color w:val="FF0000"/>
          <w:sz w:val="24"/>
          <w:szCs w:val="24"/>
          <w:lang w:val="ro-RO"/>
        </w:rPr>
      </w:pPr>
      <w:r>
        <w:rPr>
          <w:rFonts w:cs="Times New Roman"/>
          <w:color w:val="FF0000"/>
          <w:sz w:val="24"/>
          <w:szCs w:val="24"/>
          <w:lang w:val="ro-RO"/>
        </w:rPr>
        <w:t>1</w:t>
      </w:r>
      <w:r w:rsidR="00025E33">
        <w:rPr>
          <w:rFonts w:cs="Times New Roman"/>
          <w:color w:val="FF0000"/>
          <w:sz w:val="24"/>
          <w:szCs w:val="24"/>
          <w:lang w:val="ro-RO"/>
        </w:rPr>
        <w:t>.</w:t>
      </w:r>
      <w:r w:rsidR="00025E33" w:rsidRPr="005449FF">
        <w:rPr>
          <w:rFonts w:cs="Times New Roman"/>
          <w:color w:val="FF0000"/>
          <w:sz w:val="24"/>
          <w:szCs w:val="24"/>
          <w:lang w:val="ro-RO"/>
        </w:rPr>
        <w:t>IAS 1 PREZENTAREA SITUATIILOR FINANCIARE</w:t>
      </w:r>
    </w:p>
    <w:p w14:paraId="161A8B5D" w14:textId="77777777" w:rsidR="00BF2E7E" w:rsidRDefault="00BF2E7E" w:rsidP="007A604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150E8085" w14:textId="56E7CFC5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0B5FB5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1: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Compania GRÂNARUL s-a înființat în luna ianuarie N și are ca obiect de activitate producția și vânzarea grâului. </w:t>
      </w:r>
    </w:p>
    <w:p w14:paraId="68653DD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data înființării GRÂNARUL a achiziționat:</w:t>
      </w:r>
    </w:p>
    <w:p w14:paraId="0F014A0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82A75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Tractoare, combine și alte utilaje specifice în valoare de 3.000.000 lei; valoarea reziduală estimată a fost de 100.000 lei, iar durata de viață utilă 5 ani; pentru achiziția tractoarelor GRÂNARUL a contractat un credit bancar în valoare de 10.000.000 lei, dobânda anuală fiind 2%. Creditul este rambursat la scadența finală.</w:t>
      </w:r>
    </w:p>
    <w:p w14:paraId="125BA86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O clădire pe care o va folosi ca sediu administrativ: cost de achiziție 10.000.000 lei; valoarea reziduală estimată a fost de 1.000.000 lei, iar durata de viață utilă 40 ani;</w:t>
      </w:r>
    </w:p>
    <w:p w14:paraId="6158366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102D10F3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Un siloz: cost de achiziție 5.000.000 lei; valoarea reziduală estimată este nulă, iar durata de viață utilă 10 ani; Silozul este folosit pentru uscarea semințelor de grâu achiziționate până la data plantării lor.</w:t>
      </w:r>
    </w:p>
    <w:p w14:paraId="2BEFFED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În vederea obținerii producției de grîu s-au înregistrat următoarele cheltuieli:</w:t>
      </w:r>
    </w:p>
    <w:p w14:paraId="3110394D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Semințe grâu în valoare de 3.000.000 lei;</w:t>
      </w:r>
    </w:p>
    <w:p w14:paraId="5673057B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Îngrășăminte, fertilizatori în valoare de 1.000.000 lei;</w:t>
      </w:r>
    </w:p>
    <w:p w14:paraId="15A6169A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Salarii 500.000 lei, din care 80% au fost pentru muncitorii direct productivi și restul pentru personalul din sectorul administrativ;</w:t>
      </w:r>
    </w:p>
    <w:p w14:paraId="1FBDE06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Utilități (apă, lumină, gaz, etc) 300.000 lei, din care 70% sunt aferente producției în câmp, restul fiind aferente clădirii. </w:t>
      </w:r>
    </w:p>
    <w:p w14:paraId="52566359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1D1D9D">
        <w:rPr>
          <w:rFonts w:ascii="Times New Roman" w:hAnsi="Times New Roman"/>
          <w:sz w:val="24"/>
          <w:szCs w:val="24"/>
        </w:rPr>
        <w:t xml:space="preserve">Tot stocul de </w:t>
      </w:r>
      <w:r>
        <w:rPr>
          <w:rFonts w:ascii="Times New Roman" w:hAnsi="Times New Roman"/>
          <w:sz w:val="24"/>
          <w:szCs w:val="24"/>
        </w:rPr>
        <w:t>grâu</w:t>
      </w:r>
      <w:r w:rsidRPr="001D1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obținut a fost vândut</w:t>
      </w:r>
      <w:r w:rsidRPr="001D1D9D">
        <w:rPr>
          <w:rFonts w:ascii="Times New Roman" w:hAnsi="Times New Roman"/>
          <w:sz w:val="24"/>
          <w:szCs w:val="24"/>
        </w:rPr>
        <w:t xml:space="preserve"> cu o marjă de profit de </w:t>
      </w:r>
      <w:r>
        <w:rPr>
          <w:rFonts w:ascii="Times New Roman" w:hAnsi="Times New Roman"/>
          <w:sz w:val="24"/>
          <w:szCs w:val="24"/>
        </w:rPr>
        <w:t>2</w:t>
      </w:r>
      <w:r w:rsidRPr="001D1D9D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 xml:space="preserve">. Grâul a fost exportat unui client din Kenya fiind transportat cu vaporul, punctul de plecare fiind portul Constanța. Pentru transportul grâului până în port </w:t>
      </w:r>
      <w:r>
        <w:rPr>
          <w:rFonts w:ascii="Times New Roman" w:hAnsi="Times New Roman"/>
          <w:bCs/>
          <w:sz w:val="24"/>
          <w:szCs w:val="24"/>
          <w:lang w:eastAsia="de-DE"/>
        </w:rPr>
        <w:t>GRÂNARUL a apelat la serviciile unei firme specializate care deține camioane pentru transport cereale, costurile ridicându-se la 350.000 lei.</w:t>
      </w:r>
    </w:p>
    <w:p w14:paraId="572E334F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22733F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clădirea în care se află sediul administrativ, valoarea justă este 11.000.000 lei;</w:t>
      </w:r>
    </w:p>
    <w:p w14:paraId="3A5FCC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siloz, valoarea justă este 4.800.000 lei.</w:t>
      </w:r>
    </w:p>
    <w:p w14:paraId="083D205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Cota de impozit pe profit este 16%. Reevaluările nu sunt recunoscute din punct de vedere fiscal.</w:t>
      </w:r>
    </w:p>
    <w:p w14:paraId="2C0D4766" w14:textId="77777777" w:rsidR="007A604F" w:rsidRPr="002D1FB0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A66970">
        <w:rPr>
          <w:rFonts w:ascii="Times New Roman" w:hAnsi="Times New Roman"/>
          <w:sz w:val="24"/>
          <w:szCs w:val="24"/>
        </w:rPr>
        <w:t xml:space="preserve">Potrivit </w:t>
      </w:r>
      <w:r w:rsidRPr="00A66970">
        <w:rPr>
          <w:rFonts w:ascii="Times New Roman" w:hAnsi="Times New Roman"/>
          <w:i/>
          <w:sz w:val="24"/>
          <w:szCs w:val="24"/>
        </w:rPr>
        <w:t>Manualului de politici contabile conforme cu IFRS</w:t>
      </w:r>
      <w:r>
        <w:rPr>
          <w:rFonts w:ascii="Times New Roman" w:hAnsi="Times New Roman"/>
          <w:iCs/>
          <w:sz w:val="24"/>
          <w:szCs w:val="24"/>
        </w:rPr>
        <w:t xml:space="preserve"> toate imobilizările corporale se amortizează de la data achiziției.</w:t>
      </w:r>
    </w:p>
    <w:p w14:paraId="1478DF9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7C263490" w14:textId="5155681D" w:rsidR="007A604F" w:rsidRDefault="007A604F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7A604F">
        <w:rPr>
          <w:rFonts w:ascii="Times New Roman" w:hAnsi="Times New Roman"/>
          <w:b/>
          <w:i/>
          <w:color w:val="7030A0"/>
          <w:sz w:val="24"/>
          <w:szCs w:val="24"/>
        </w:rPr>
        <w:t>Se cere: Întocmiți situaţia rezultatului global cu clasificarea cheltuielilor după funcție (destinație).</w:t>
      </w:r>
    </w:p>
    <w:p w14:paraId="588252E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2D36A2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A52D30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9AFADC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2696C8C7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repartizării cheltuielilor după  natură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102):</w:t>
      </w:r>
    </w:p>
    <w:p w14:paraId="01A141B4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1696"/>
      </w:tblGrid>
      <w:tr w:rsidR="002B38CC" w:rsidRPr="00E61CFD" w14:paraId="464DF3D5" w14:textId="77777777" w:rsidTr="00243F71">
        <w:tc>
          <w:tcPr>
            <w:tcW w:w="6658" w:type="dxa"/>
          </w:tcPr>
          <w:p w14:paraId="22624DD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Venituri</w:t>
            </w:r>
          </w:p>
        </w:tc>
        <w:tc>
          <w:tcPr>
            <w:tcW w:w="708" w:type="dxa"/>
          </w:tcPr>
          <w:p w14:paraId="3050F4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BF69E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A3874BC" w14:textId="77777777" w:rsidTr="00243F71">
        <w:tc>
          <w:tcPr>
            <w:tcW w:w="6658" w:type="dxa"/>
          </w:tcPr>
          <w:p w14:paraId="379003B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708" w:type="dxa"/>
          </w:tcPr>
          <w:p w14:paraId="2AEB50A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0821A5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2B88EB27" w14:textId="77777777" w:rsidTr="00243F71">
        <w:tc>
          <w:tcPr>
            <w:tcW w:w="6658" w:type="dxa"/>
          </w:tcPr>
          <w:p w14:paraId="22E32BF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Variaţia stocurilor de produse finite şi producţiaîn curs de execuţie </w:t>
            </w:r>
          </w:p>
        </w:tc>
        <w:tc>
          <w:tcPr>
            <w:tcW w:w="708" w:type="dxa"/>
          </w:tcPr>
          <w:p w14:paraId="00194F4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660366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ECCAA55" w14:textId="77777777" w:rsidTr="00243F71">
        <w:tc>
          <w:tcPr>
            <w:tcW w:w="6658" w:type="dxa"/>
          </w:tcPr>
          <w:p w14:paraId="3EB208C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Materii prime şi consumabile utilizate </w:t>
            </w:r>
          </w:p>
        </w:tc>
        <w:tc>
          <w:tcPr>
            <w:tcW w:w="708" w:type="dxa"/>
          </w:tcPr>
          <w:p w14:paraId="4F0719A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E6EE1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040EE308" w14:textId="77777777" w:rsidTr="00243F71">
        <w:tc>
          <w:tcPr>
            <w:tcW w:w="6658" w:type="dxa"/>
          </w:tcPr>
          <w:p w14:paraId="6CAF74B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Cheltuieli cu beneficiile angajaţilor</w:t>
            </w:r>
          </w:p>
        </w:tc>
        <w:tc>
          <w:tcPr>
            <w:tcW w:w="708" w:type="dxa"/>
          </w:tcPr>
          <w:p w14:paraId="221E6C26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0427C07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99DDBD" w14:textId="77777777" w:rsidTr="00243F71">
        <w:tc>
          <w:tcPr>
            <w:tcW w:w="6658" w:type="dxa"/>
          </w:tcPr>
          <w:p w14:paraId="4A2868E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cu amortizarea activelor corporale și necorporale </w:t>
            </w:r>
          </w:p>
        </w:tc>
        <w:tc>
          <w:tcPr>
            <w:tcW w:w="708" w:type="dxa"/>
          </w:tcPr>
          <w:p w14:paraId="0B4DF65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48F0EBF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6E7F1A9A" w14:textId="77777777" w:rsidTr="00243F71">
        <w:tc>
          <w:tcPr>
            <w:tcW w:w="6658" w:type="dxa"/>
          </w:tcPr>
          <w:p w14:paraId="72DC888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cheltuieli </w:t>
            </w:r>
          </w:p>
        </w:tc>
        <w:tc>
          <w:tcPr>
            <w:tcW w:w="708" w:type="dxa"/>
          </w:tcPr>
          <w:p w14:paraId="116EA0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C095E9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761C4D43" w14:textId="77777777" w:rsidTr="00243F71">
        <w:tc>
          <w:tcPr>
            <w:tcW w:w="6658" w:type="dxa"/>
          </w:tcPr>
          <w:p w14:paraId="1D2C6BE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Total cheltuieli</w:t>
            </w:r>
          </w:p>
        </w:tc>
        <w:tc>
          <w:tcPr>
            <w:tcW w:w="708" w:type="dxa"/>
          </w:tcPr>
          <w:p w14:paraId="4C351ED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EC08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301185" w14:textId="77777777" w:rsidTr="00243F71">
        <w:tc>
          <w:tcPr>
            <w:tcW w:w="6658" w:type="dxa"/>
          </w:tcPr>
          <w:p w14:paraId="36CCFAC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</w:tcPr>
          <w:p w14:paraId="70BD6C7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DF64E8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181D1228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2E4E3F28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destinaţiei cheltuielilor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103):</w:t>
      </w:r>
      <w:r w:rsidRPr="00E61CFD"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8CC" w:rsidRPr="00E61CFD" w14:paraId="74C12027" w14:textId="77777777" w:rsidTr="00243F71">
        <w:tc>
          <w:tcPr>
            <w:tcW w:w="4531" w:type="dxa"/>
          </w:tcPr>
          <w:p w14:paraId="0AD9A4F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Venituri </w:t>
            </w:r>
          </w:p>
        </w:tc>
        <w:tc>
          <w:tcPr>
            <w:tcW w:w="4531" w:type="dxa"/>
          </w:tcPr>
          <w:p w14:paraId="5A9A83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8ACEACD" w14:textId="77777777" w:rsidTr="00243F71">
        <w:tc>
          <w:tcPr>
            <w:tcW w:w="4531" w:type="dxa"/>
          </w:tcPr>
          <w:p w14:paraId="2FFB6FD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Costul vânzărilor</w:t>
            </w:r>
          </w:p>
        </w:tc>
        <w:tc>
          <w:tcPr>
            <w:tcW w:w="4531" w:type="dxa"/>
          </w:tcPr>
          <w:p w14:paraId="5BFDF50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2E3934FD" w14:textId="77777777" w:rsidTr="00243F71">
        <w:tc>
          <w:tcPr>
            <w:tcW w:w="4531" w:type="dxa"/>
          </w:tcPr>
          <w:p w14:paraId="5CB8803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Profit brut </w:t>
            </w:r>
          </w:p>
        </w:tc>
        <w:tc>
          <w:tcPr>
            <w:tcW w:w="4531" w:type="dxa"/>
          </w:tcPr>
          <w:p w14:paraId="2D1C3565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1479F825" w14:textId="77777777" w:rsidTr="00243F71">
        <w:tc>
          <w:tcPr>
            <w:tcW w:w="4531" w:type="dxa"/>
          </w:tcPr>
          <w:p w14:paraId="63B2AAD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4531" w:type="dxa"/>
          </w:tcPr>
          <w:p w14:paraId="58501D1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9D2F8EB" w14:textId="77777777" w:rsidTr="00243F71">
        <w:tc>
          <w:tcPr>
            <w:tcW w:w="4531" w:type="dxa"/>
          </w:tcPr>
          <w:p w14:paraId="26315AA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Costuri de distribuire</w:t>
            </w:r>
          </w:p>
        </w:tc>
        <w:tc>
          <w:tcPr>
            <w:tcW w:w="4531" w:type="dxa"/>
          </w:tcPr>
          <w:p w14:paraId="4E70009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579111F6" w14:textId="77777777" w:rsidTr="00243F71">
        <w:tc>
          <w:tcPr>
            <w:tcW w:w="4531" w:type="dxa"/>
          </w:tcPr>
          <w:p w14:paraId="6DA4305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administrative </w:t>
            </w:r>
          </w:p>
        </w:tc>
        <w:tc>
          <w:tcPr>
            <w:tcW w:w="4531" w:type="dxa"/>
          </w:tcPr>
          <w:p w14:paraId="4EDEE20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068CE864" w14:textId="77777777" w:rsidTr="00243F71">
        <w:tc>
          <w:tcPr>
            <w:tcW w:w="4531" w:type="dxa"/>
          </w:tcPr>
          <w:p w14:paraId="736ADCC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Alte cheltuieli</w:t>
            </w:r>
          </w:p>
        </w:tc>
        <w:tc>
          <w:tcPr>
            <w:tcW w:w="4531" w:type="dxa"/>
          </w:tcPr>
          <w:p w14:paraId="65A503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4BAE9689" w14:textId="77777777" w:rsidTr="00243F71">
        <w:tc>
          <w:tcPr>
            <w:tcW w:w="4531" w:type="dxa"/>
          </w:tcPr>
          <w:p w14:paraId="66BBF46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Profit înainte de impozitare</w:t>
            </w:r>
          </w:p>
        </w:tc>
        <w:tc>
          <w:tcPr>
            <w:tcW w:w="4531" w:type="dxa"/>
          </w:tcPr>
          <w:p w14:paraId="539D11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3327ECDB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6"/>
        <w:gridCol w:w="683"/>
        <w:gridCol w:w="9815"/>
      </w:tblGrid>
      <w:tr w:rsidR="000935B4" w:rsidRPr="00E61CFD" w14:paraId="657EEED1" w14:textId="77777777" w:rsidTr="000935B4">
        <w:tc>
          <w:tcPr>
            <w:tcW w:w="1249" w:type="pct"/>
          </w:tcPr>
          <w:p w14:paraId="3031CEDF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Ce putem include în  secțiunea </w:t>
            </w:r>
            <w:r w:rsidRPr="00E61CFD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global?</w:t>
            </w:r>
          </w:p>
        </w:tc>
        <w:tc>
          <w:tcPr>
            <w:tcW w:w="244" w:type="pct"/>
          </w:tcPr>
          <w:p w14:paraId="01DA1636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sym w:font="Wingdings 2" w:char="F045"/>
            </w:r>
          </w:p>
        </w:tc>
        <w:tc>
          <w:tcPr>
            <w:tcW w:w="3508" w:type="pct"/>
          </w:tcPr>
          <w:p w14:paraId="2692B6E3" w14:textId="77777777" w:rsidR="000935B4" w:rsidRPr="00E61CFD" w:rsidRDefault="000935B4" w:rsidP="00243F71">
            <w:pPr>
              <w:tabs>
                <w:tab w:val="left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</w:t>
            </w:r>
            <w:r w:rsidRPr="00C737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sunt acele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venituri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şi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 xml:space="preserve">cheltuieli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care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nu sunt recunoscute în profitul sau pierderea perioadei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(ele sunt recunoscute la rezerve), de ex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emplu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: </w:t>
            </w:r>
            <w:r w:rsidRPr="00C7379B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diferenţele din reevaluarea activelor non-curente şi a investiţiilor disponibile pentru vânzare</w:t>
            </w:r>
            <w:r w:rsidRPr="00E61CFD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; câștiguri sau pierderi rezultate din conversia operațiunilor din străinătate; câștiguri sau pierderi aferente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instrumentelor de capitaluri proprii evaluate la valoarea justă, etc</w:t>
            </w:r>
          </w:p>
        </w:tc>
      </w:tr>
    </w:tbl>
    <w:p w14:paraId="1DA016D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F8B0C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5A886D0D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45CDCF8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5"/>
        <w:gridCol w:w="2399"/>
      </w:tblGrid>
      <w:tr w:rsidR="00F80190" w:rsidRPr="001D1D9D" w14:paraId="43B84061" w14:textId="77777777" w:rsidTr="001012D7">
        <w:tc>
          <w:tcPr>
            <w:tcW w:w="4143" w:type="pct"/>
          </w:tcPr>
          <w:p w14:paraId="06939E82" w14:textId="77777777" w:rsidR="00F80190" w:rsidRPr="001D1D9D" w:rsidRDefault="00F80190" w:rsidP="0010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>Elemente (cu regruparea cheltuielilor după destinații)</w:t>
            </w:r>
          </w:p>
        </w:tc>
        <w:tc>
          <w:tcPr>
            <w:tcW w:w="857" w:type="pct"/>
          </w:tcPr>
          <w:p w14:paraId="68349154" w14:textId="77777777" w:rsidR="00F80190" w:rsidRPr="001D1D9D" w:rsidRDefault="00F80190" w:rsidP="001012D7">
            <w:pPr>
              <w:spacing w:after="0" w:line="240" w:lineRule="auto"/>
              <w:ind w:left="-85" w:right="-104"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Valori</w:t>
            </w:r>
          </w:p>
        </w:tc>
      </w:tr>
      <w:tr w:rsidR="00F80190" w:rsidRPr="001D1D9D" w14:paraId="51AAFB99" w14:textId="77777777" w:rsidTr="001012D7">
        <w:tc>
          <w:tcPr>
            <w:tcW w:w="4143" w:type="pct"/>
          </w:tcPr>
          <w:p w14:paraId="0E8AA34E" w14:textId="22903444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50"/>
            </w:r>
            <w:r w:rsidRPr="001D1D9D">
              <w:rPr>
                <w:rFonts w:ascii="Times New Roman" w:hAnsi="Times New Roman"/>
                <w:sz w:val="24"/>
                <w:szCs w:val="24"/>
              </w:rPr>
              <w:t>Venituri / Cifra de afaceri</w:t>
            </w:r>
          </w:p>
          <w:p w14:paraId="77A7A78C" w14:textId="4BE15AFE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75D3993F" w14:textId="0AF3784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761E1104" w14:textId="77777777" w:rsidTr="001012D7">
        <w:trPr>
          <w:trHeight w:val="290"/>
        </w:trPr>
        <w:tc>
          <w:tcPr>
            <w:tcW w:w="4143" w:type="pct"/>
          </w:tcPr>
          <w:p w14:paraId="27830436" w14:textId="571C75F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140E">
              <w:rPr>
                <w:rFonts w:ascii="Times New Roman" w:hAnsi="Times New Roman"/>
                <w:sz w:val="24"/>
                <w:szCs w:val="24"/>
              </w:rPr>
              <w:t>Costul bunurilor vândute</w:t>
            </w:r>
          </w:p>
          <w:p w14:paraId="6845471C" w14:textId="163CB369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D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7" w:type="pct"/>
          </w:tcPr>
          <w:p w14:paraId="44C5DF8E" w14:textId="395A4849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F80190" w:rsidRPr="001D1D9D" w14:paraId="7CDDD528" w14:textId="77777777" w:rsidTr="001012D7">
        <w:tc>
          <w:tcPr>
            <w:tcW w:w="4143" w:type="pct"/>
          </w:tcPr>
          <w:p w14:paraId="7A7FBCC3" w14:textId="31BB8D1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Marja brută </w:t>
            </w:r>
          </w:p>
        </w:tc>
        <w:tc>
          <w:tcPr>
            <w:tcW w:w="857" w:type="pct"/>
          </w:tcPr>
          <w:p w14:paraId="11797DDA" w14:textId="5793E21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3DDEC878" w14:textId="77777777" w:rsidTr="001012D7">
        <w:tc>
          <w:tcPr>
            <w:tcW w:w="4143" w:type="pct"/>
          </w:tcPr>
          <w:p w14:paraId="65474BE0" w14:textId="0320DCA4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generale de administraţie</w:t>
            </w:r>
          </w:p>
          <w:p w14:paraId="7B36C363" w14:textId="1EBD29E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7EF2A632" w14:textId="5F55C128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90" w:rsidRPr="001D1D9D" w14:paraId="7CD38A74" w14:textId="77777777" w:rsidTr="001012D7">
        <w:tc>
          <w:tcPr>
            <w:tcW w:w="4143" w:type="pct"/>
          </w:tcPr>
          <w:p w14:paraId="26BD8A9F" w14:textId="59FDC189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-Cheltuieli de distribuție</w:t>
            </w:r>
          </w:p>
          <w:p w14:paraId="507BC63C" w14:textId="475B774B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770C8C9" w14:textId="77E000D5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F80190" w:rsidRPr="001D1D9D" w14:paraId="08BE04DF" w14:textId="77777777" w:rsidTr="001012D7">
        <w:tc>
          <w:tcPr>
            <w:tcW w:w="4143" w:type="pct"/>
          </w:tcPr>
          <w:p w14:paraId="5A737043" w14:textId="1AFC621F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din exploatare  </w:t>
            </w:r>
          </w:p>
          <w:p w14:paraId="19A69861" w14:textId="1C37A05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27307324" w14:textId="678CDB65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15EFC956" w14:textId="77777777" w:rsidTr="001012D7">
        <w:tc>
          <w:tcPr>
            <w:tcW w:w="4143" w:type="pct"/>
          </w:tcPr>
          <w:p w14:paraId="723CBC01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cu dobânzile</w:t>
            </w:r>
          </w:p>
          <w:p w14:paraId="76E0E6EA" w14:textId="0342E5C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2D078E6D" w14:textId="21C9A0D0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40304E53" w14:textId="77777777" w:rsidTr="001012D7">
        <w:tc>
          <w:tcPr>
            <w:tcW w:w="4143" w:type="pct"/>
          </w:tcPr>
          <w:p w14:paraId="68993DB8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înainte de impozit </w:t>
            </w:r>
          </w:p>
          <w:p w14:paraId="78B7C41F" w14:textId="5C42D9C2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CEBE155" w14:textId="4F2B0D5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2F3B1D5A" w14:textId="77777777" w:rsidTr="001012D7">
        <w:tc>
          <w:tcPr>
            <w:tcW w:w="4143" w:type="pct"/>
          </w:tcPr>
          <w:p w14:paraId="183994D4" w14:textId="40FE2C4E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Cheltuieli cu impozitul pe profit </w:t>
            </w:r>
          </w:p>
          <w:p w14:paraId="740F5836" w14:textId="58B83E95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0BB80F99" w14:textId="41ABFB9B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1BEA09B4" w14:textId="77777777" w:rsidTr="001012D7">
        <w:tc>
          <w:tcPr>
            <w:tcW w:w="4143" w:type="pct"/>
          </w:tcPr>
          <w:p w14:paraId="09E1C517" w14:textId="1EFF2F50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net al exercițiului </w:t>
            </w:r>
          </w:p>
          <w:p w14:paraId="3552AA18" w14:textId="52A8BB2C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F543109" w14:textId="7DE02ED7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125838AA" w14:textId="77777777" w:rsidTr="001012D7">
        <w:tc>
          <w:tcPr>
            <w:tcW w:w="4143" w:type="pct"/>
          </w:tcPr>
          <w:p w14:paraId="7C82F349" w14:textId="2E217342" w:rsidR="00F80190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Elemente ale rezultatului global</w:t>
            </w:r>
          </w:p>
          <w:p w14:paraId="46BC40DD" w14:textId="03227274" w:rsidR="00F80190" w:rsidRPr="001D1D9D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F11362D" w14:textId="1C71DD87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50E19F23" w14:textId="77777777" w:rsidTr="001012D7">
        <w:trPr>
          <w:trHeight w:val="97"/>
        </w:trPr>
        <w:tc>
          <w:tcPr>
            <w:tcW w:w="4143" w:type="pct"/>
          </w:tcPr>
          <w:p w14:paraId="5D827CD7" w14:textId="60F224B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 global </w:t>
            </w:r>
          </w:p>
          <w:p w14:paraId="71FC2EF3" w14:textId="29A5DAF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72A2213A" w14:textId="574C3B6A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1F4542" w14:textId="77777777" w:rsidR="00F80190" w:rsidRPr="007A604F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60BB658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4CDB57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297991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F09335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D77DE3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EE03A1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6855460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8441B5" w14:textId="65634ADE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  <w:lang w:eastAsia="de-DE"/>
        </w:rPr>
        <w:t>2</w:t>
      </w: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: </w:t>
      </w:r>
      <w:r w:rsidRPr="00407722">
        <w:rPr>
          <w:rFonts w:ascii="Times New Roman" w:hAnsi="Times New Roman"/>
          <w:sz w:val="24"/>
          <w:szCs w:val="24"/>
        </w:rPr>
        <w:t>La începutul anului N, structura capitalurilor proprii ale companiei CAPRI se prezintă astfel:</w:t>
      </w:r>
    </w:p>
    <w:p w14:paraId="49D96D15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A9E8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Capital subscris, format din 7.000 de acţiuni cu valoarea nominală de 10 lei/acţiune;</w:t>
      </w:r>
    </w:p>
    <w:p w14:paraId="24E0E642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aferente reevaluării activelor corporale (clădiri) în valoare de 8.000 lei; </w:t>
      </w:r>
    </w:p>
    <w:p w14:paraId="62EE287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07722">
        <w:rPr>
          <w:rFonts w:ascii="Times New Roman" w:hAnsi="Times New Roman"/>
          <w:bCs/>
          <w:iCs/>
          <w:sz w:val="24"/>
          <w:szCs w:val="24"/>
        </w:rPr>
        <w:t xml:space="preserve">Diferenţe favorabile din modificarea valorii juste a activelor financiare evaluate la valoarea justă prin alte elemente ale rezultatului global </w:t>
      </w:r>
      <w:r w:rsidRPr="00407722">
        <w:rPr>
          <w:rFonts w:ascii="Times New Roman" w:hAnsi="Times New Roman"/>
          <w:sz w:val="24"/>
          <w:szCs w:val="24"/>
        </w:rPr>
        <w:t>(obligațiuni A) 4.000 lei;</w:t>
      </w:r>
    </w:p>
    <w:p w14:paraId="65929FA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din conversie (sold creditor) 1.500 lei;</w:t>
      </w:r>
    </w:p>
    <w:p w14:paraId="45032494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Rezultat reportat 40.000 lei.</w:t>
      </w:r>
    </w:p>
    <w:p w14:paraId="249F1EF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4352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În cursul </w:t>
      </w:r>
      <w:r w:rsidRPr="00407722">
        <w:rPr>
          <w:rFonts w:ascii="Times New Roman" w:hAnsi="Times New Roman"/>
          <w:iCs/>
          <w:sz w:val="24"/>
          <w:szCs w:val="24"/>
        </w:rPr>
        <w:t>exerciţiului N</w:t>
      </w:r>
      <w:r w:rsidRPr="00407722">
        <w:rPr>
          <w:rFonts w:ascii="Times New Roman" w:hAnsi="Times New Roman"/>
          <w:sz w:val="24"/>
          <w:szCs w:val="24"/>
        </w:rPr>
        <w:t xml:space="preserve"> au loc următoarele tranzacții:</w:t>
      </w:r>
    </w:p>
    <w:p w14:paraId="102845A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Se modifică o politică contabilă astfel încât amortizarea cumulată a unor imobilizări corporale trebuie diminuată cu 6.000 lei;</w:t>
      </w:r>
    </w:p>
    <w:p w14:paraId="7404F6C0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Se reevaluează:</w:t>
      </w:r>
    </w:p>
    <w:p w14:paraId="7D7B10D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Clădirile, obţinându-se un plus de valoare de 2.000 lei;</w:t>
      </w:r>
    </w:p>
    <w:p w14:paraId="75421A4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Obligaţiunile (de la societatea A) disponibile pentru vânzare, obţinându-se o diferenţă nefavorabilă de 500 lei;</w:t>
      </w:r>
    </w:p>
    <w:p w14:paraId="03F7716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Diferenţele nefavorabile din conversie aferente activelor rezultate din conversia situaţiilor financiare anuale individuale într-o monedă de prezentare diferită de moneda funcţională, potrivit IAS 21. = 1.000 lei;</w:t>
      </w:r>
    </w:p>
    <w:p w14:paraId="46C68B9B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Profitul net este de 15.000 lei;</w:t>
      </w:r>
    </w:p>
    <w:p w14:paraId="49E69791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S-au distribuit dividende acționarilor în valoare de 0.7 lei/ acțiune;</w:t>
      </w:r>
    </w:p>
    <w:p w14:paraId="2E5182D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 majorat capitalul social prin noi aporturi în numerar astfel că s-au emis 3.000 de acțiuni, preţul de emisiune fiind de 15 lei/acțiune.</w:t>
      </w:r>
    </w:p>
    <w:p w14:paraId="08158B43" w14:textId="0948357D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Cota de impozit pe profit </w:t>
      </w:r>
      <w:r w:rsidR="003A71DF">
        <w:rPr>
          <w:rFonts w:ascii="Times New Roman" w:hAnsi="Times New Roman"/>
          <w:sz w:val="24"/>
          <w:szCs w:val="24"/>
        </w:rPr>
        <w:t>16</w:t>
      </w:r>
      <w:r w:rsidRPr="00407722">
        <w:rPr>
          <w:rFonts w:ascii="Times New Roman" w:hAnsi="Times New Roman"/>
          <w:sz w:val="24"/>
          <w:szCs w:val="24"/>
        </w:rPr>
        <w:t>%.</w:t>
      </w:r>
    </w:p>
    <w:p w14:paraId="3D8C474E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85D7E" w14:textId="299F496E" w:rsidR="00446B96" w:rsidRDefault="00FE60CE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Î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ntocmi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situatia modificărilor capitalurilor proprii.</w:t>
      </w:r>
    </w:p>
    <w:p w14:paraId="40B42F55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4540FFC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230A20E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69B230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3761B58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09883C1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E2211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3302A9A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C5F6712" w14:textId="77777777" w:rsidR="000D376A" w:rsidRPr="00FE60CE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54782A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272"/>
        <w:gridCol w:w="1186"/>
        <w:gridCol w:w="1928"/>
        <w:gridCol w:w="1667"/>
        <w:gridCol w:w="1615"/>
        <w:gridCol w:w="1152"/>
        <w:gridCol w:w="1608"/>
      </w:tblGrid>
      <w:tr w:rsidR="000D376A" w:rsidRPr="003902E1" w14:paraId="573C5777" w14:textId="77777777" w:rsidTr="001012D7">
        <w:trPr>
          <w:tblHeader/>
          <w:jc w:val="center"/>
        </w:trPr>
        <w:tc>
          <w:tcPr>
            <w:tcW w:w="0" w:type="auto"/>
            <w:vAlign w:val="center"/>
          </w:tcPr>
          <w:p w14:paraId="4CA2C31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23218C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Elemente</w:t>
            </w:r>
          </w:p>
        </w:tc>
        <w:tc>
          <w:tcPr>
            <w:tcW w:w="0" w:type="auto"/>
            <w:vAlign w:val="center"/>
          </w:tcPr>
          <w:p w14:paraId="2DCAC9AF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Capital subscris</w:t>
            </w:r>
          </w:p>
        </w:tc>
        <w:tc>
          <w:tcPr>
            <w:tcW w:w="0" w:type="auto"/>
            <w:vAlign w:val="center"/>
          </w:tcPr>
          <w:p w14:paraId="57A7FF89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Prime de capital</w:t>
            </w:r>
          </w:p>
        </w:tc>
        <w:tc>
          <w:tcPr>
            <w:tcW w:w="0" w:type="auto"/>
          </w:tcPr>
          <w:p w14:paraId="6303171D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Alte elemente de capitaluri proprii</w:t>
            </w:r>
          </w:p>
        </w:tc>
        <w:tc>
          <w:tcPr>
            <w:tcW w:w="0" w:type="auto"/>
            <w:vAlign w:val="center"/>
          </w:tcPr>
          <w:p w14:paraId="089AA66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reevaluare</w:t>
            </w:r>
          </w:p>
        </w:tc>
        <w:tc>
          <w:tcPr>
            <w:tcW w:w="1615" w:type="dxa"/>
            <w:vAlign w:val="center"/>
          </w:tcPr>
          <w:p w14:paraId="2FEE825A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conversie</w:t>
            </w:r>
          </w:p>
        </w:tc>
        <w:tc>
          <w:tcPr>
            <w:tcW w:w="1152" w:type="dxa"/>
            <w:vAlign w:val="center"/>
          </w:tcPr>
          <w:p w14:paraId="6C0B94BA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Rezultat reportat</w:t>
            </w:r>
          </w:p>
        </w:tc>
        <w:tc>
          <w:tcPr>
            <w:tcW w:w="0" w:type="auto"/>
            <w:vAlign w:val="center"/>
          </w:tcPr>
          <w:p w14:paraId="1355A234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Total capitaluri proprii</w:t>
            </w:r>
          </w:p>
        </w:tc>
      </w:tr>
      <w:tr w:rsidR="000D376A" w:rsidRPr="003902E1" w14:paraId="5B901EC2" w14:textId="77777777" w:rsidTr="001012D7">
        <w:trPr>
          <w:jc w:val="center"/>
        </w:trPr>
        <w:tc>
          <w:tcPr>
            <w:tcW w:w="0" w:type="auto"/>
          </w:tcPr>
          <w:p w14:paraId="40F4615F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 la 31.12.N-1</w:t>
            </w:r>
          </w:p>
        </w:tc>
        <w:tc>
          <w:tcPr>
            <w:tcW w:w="0" w:type="auto"/>
          </w:tcPr>
          <w:p w14:paraId="7A485DFD" w14:textId="08000308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54AA30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B5C2D03" w14:textId="1443CC4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A37A926" w14:textId="36DE969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4610792" w14:textId="591FDFE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96C541D" w14:textId="21F5433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E3C1D7" w14:textId="04328A6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11B328C5" w14:textId="77777777" w:rsidTr="001012D7">
        <w:trPr>
          <w:jc w:val="center"/>
        </w:trPr>
        <w:tc>
          <w:tcPr>
            <w:tcW w:w="0" w:type="auto"/>
          </w:tcPr>
          <w:p w14:paraId="42F8E785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Modificări ale politicii contabile / erori</w:t>
            </w:r>
          </w:p>
        </w:tc>
        <w:tc>
          <w:tcPr>
            <w:tcW w:w="0" w:type="auto"/>
          </w:tcPr>
          <w:p w14:paraId="61D6BA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5BD8A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378489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884AF4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5441C8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D14964A" w14:textId="04BC5ED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D66A26" w14:textId="0380F17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6651DA28" w14:textId="77777777" w:rsidTr="001012D7">
        <w:trPr>
          <w:jc w:val="center"/>
        </w:trPr>
        <w:tc>
          <w:tcPr>
            <w:tcW w:w="0" w:type="auto"/>
          </w:tcPr>
          <w:p w14:paraId="212FD5CD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retratat</w:t>
            </w:r>
          </w:p>
        </w:tc>
        <w:tc>
          <w:tcPr>
            <w:tcW w:w="0" w:type="auto"/>
          </w:tcPr>
          <w:p w14:paraId="4329D0D8" w14:textId="35F9CDD2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63DD13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C9060FA" w14:textId="1B520E43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E55EE4" w14:textId="78F2F29B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F762545" w14:textId="51EFD60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7280BD1A" w14:textId="1106EE4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FE38428" w14:textId="498F143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1506CF2" w14:textId="77777777" w:rsidTr="001012D7">
        <w:trPr>
          <w:jc w:val="center"/>
        </w:trPr>
        <w:tc>
          <w:tcPr>
            <w:tcW w:w="0" w:type="auto"/>
          </w:tcPr>
          <w:p w14:paraId="6D2B1263" w14:textId="77777777" w:rsidR="000D376A" w:rsidRPr="00BF0693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Modificări în capitalurile proprii pentru N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0" w:type="auto"/>
          </w:tcPr>
          <w:p w14:paraId="286D4259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29716D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9540D0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846DA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B6EB12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08EDB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38FDE4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19A4BC5A" w14:textId="77777777" w:rsidTr="001012D7">
        <w:trPr>
          <w:jc w:val="center"/>
        </w:trPr>
        <w:tc>
          <w:tcPr>
            <w:tcW w:w="0" w:type="auto"/>
          </w:tcPr>
          <w:p w14:paraId="25703723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din reevaluarea activelor corporale</w:t>
            </w:r>
          </w:p>
        </w:tc>
        <w:tc>
          <w:tcPr>
            <w:tcW w:w="0" w:type="auto"/>
          </w:tcPr>
          <w:p w14:paraId="5D000E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63A68E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9D806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1EA09E7" w14:textId="504B11B8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6A8AD4B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B1006C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0E05834" w14:textId="4B59D4F1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7C99CD20" w14:textId="77777777" w:rsidTr="001012D7">
        <w:trPr>
          <w:jc w:val="center"/>
        </w:trPr>
        <w:tc>
          <w:tcPr>
            <w:tcW w:w="0" w:type="auto"/>
          </w:tcPr>
          <w:p w14:paraId="5FDA8D07" w14:textId="77777777" w:rsidR="000D376A" w:rsidRPr="003902E1" w:rsidRDefault="000D376A" w:rsidP="001012D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Pierderi din evaluare instrumente financiare (obligatiuni) recunoscute în capitalurile proprii</w:t>
            </w:r>
          </w:p>
        </w:tc>
        <w:tc>
          <w:tcPr>
            <w:tcW w:w="0" w:type="auto"/>
          </w:tcPr>
          <w:p w14:paraId="5E61388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2C398D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886ACA4" w14:textId="1DE005CF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19A07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D25CB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DF4EC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829F49B" w14:textId="6AF3967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324E8D19" w14:textId="77777777" w:rsidTr="001012D7">
        <w:trPr>
          <w:jc w:val="center"/>
        </w:trPr>
        <w:tc>
          <w:tcPr>
            <w:tcW w:w="0" w:type="auto"/>
          </w:tcPr>
          <w:p w14:paraId="335F3757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Diferenţe de conversie a operaţiunilor din străinătate - pierdere</w:t>
            </w:r>
          </w:p>
        </w:tc>
        <w:tc>
          <w:tcPr>
            <w:tcW w:w="0" w:type="auto"/>
          </w:tcPr>
          <w:p w14:paraId="66DAE20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61E86E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C29392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481ADA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64691F1" w14:textId="0E6E5B2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0C59B90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6D9F310" w14:textId="364BA10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590F19D5" w14:textId="77777777" w:rsidTr="001012D7">
        <w:trPr>
          <w:jc w:val="center"/>
        </w:trPr>
        <w:tc>
          <w:tcPr>
            <w:tcW w:w="0" w:type="auto"/>
          </w:tcPr>
          <w:p w14:paraId="0A87BB39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Impozit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asupra elementelor recunocute direct în sau transferate din capitalurile proprii</w:t>
            </w:r>
          </w:p>
        </w:tc>
        <w:tc>
          <w:tcPr>
            <w:tcW w:w="0" w:type="auto"/>
          </w:tcPr>
          <w:p w14:paraId="1426239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630464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CDBB90" w14:textId="579D00F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FB2D97D" w14:textId="308ACB10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5FACED2D" w14:textId="03CED33F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0813D0B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3A34F9" w14:textId="3AAC6C98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897EA70" w14:textId="77777777" w:rsidTr="001012D7">
        <w:trPr>
          <w:jc w:val="center"/>
        </w:trPr>
        <w:tc>
          <w:tcPr>
            <w:tcW w:w="0" w:type="auto"/>
          </w:tcPr>
          <w:p w14:paraId="335EF75E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net recunoscut direct în capitalurile proprii</w:t>
            </w:r>
          </w:p>
        </w:tc>
        <w:tc>
          <w:tcPr>
            <w:tcW w:w="0" w:type="auto"/>
          </w:tcPr>
          <w:p w14:paraId="5D4495B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30225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0A11D91" w14:textId="6FCF7A7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FF840F4" w14:textId="5113632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1E0C575" w14:textId="24399B9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4703D3D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2273C" w14:textId="3D3B3A5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E3CAB9E" w14:textId="77777777" w:rsidTr="001012D7">
        <w:trPr>
          <w:jc w:val="center"/>
        </w:trPr>
        <w:tc>
          <w:tcPr>
            <w:tcW w:w="0" w:type="auto"/>
          </w:tcPr>
          <w:p w14:paraId="670982A8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Profitul perioadei</w:t>
            </w:r>
          </w:p>
        </w:tc>
        <w:tc>
          <w:tcPr>
            <w:tcW w:w="0" w:type="auto"/>
          </w:tcPr>
          <w:p w14:paraId="72E65B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A446F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E6E4EA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8CC8EF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A96B2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23DD3D1" w14:textId="1155DB6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F3DB9C" w14:textId="059A73B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3A414ACE" w14:textId="77777777" w:rsidTr="001012D7">
        <w:trPr>
          <w:jc w:val="center"/>
        </w:trPr>
        <w:tc>
          <w:tcPr>
            <w:tcW w:w="0" w:type="auto"/>
          </w:tcPr>
          <w:p w14:paraId="7660FED7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Dividende</w:t>
            </w:r>
          </w:p>
        </w:tc>
        <w:tc>
          <w:tcPr>
            <w:tcW w:w="0" w:type="auto"/>
          </w:tcPr>
          <w:p w14:paraId="021D813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0F3897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EDED6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88DD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1E261E4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2FD9880C" w14:textId="2BC0E0E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E897459" w14:textId="2550E72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5957ACB4" w14:textId="77777777" w:rsidTr="001012D7">
        <w:trPr>
          <w:trHeight w:val="287"/>
          <w:jc w:val="center"/>
        </w:trPr>
        <w:tc>
          <w:tcPr>
            <w:tcW w:w="0" w:type="auto"/>
          </w:tcPr>
          <w:p w14:paraId="75DF9DD2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Emisiune de acțiuni</w:t>
            </w:r>
          </w:p>
        </w:tc>
        <w:tc>
          <w:tcPr>
            <w:tcW w:w="0" w:type="auto"/>
          </w:tcPr>
          <w:p w14:paraId="777E917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2522D50" w14:textId="1E3A7FA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5A119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05C094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5DC06E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1502F67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DB6D009" w14:textId="2180723B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78BEC30D" w14:textId="77777777" w:rsidTr="001012D7">
        <w:trPr>
          <w:jc w:val="center"/>
        </w:trPr>
        <w:tc>
          <w:tcPr>
            <w:tcW w:w="0" w:type="auto"/>
          </w:tcPr>
          <w:p w14:paraId="13896184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la 31.12.N reportat</w:t>
            </w:r>
          </w:p>
        </w:tc>
        <w:tc>
          <w:tcPr>
            <w:tcW w:w="0" w:type="auto"/>
          </w:tcPr>
          <w:p w14:paraId="186EBC8D" w14:textId="33B0EB1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B443E84" w14:textId="0695963A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41F513B" w14:textId="42DBD560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07C00E7" w14:textId="031E778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03B67CD" w14:textId="59AAA8E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F17B37B" w14:textId="32AE0961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B25807B" w14:textId="453F911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DBDFF9" w14:textId="77777777" w:rsidR="00932994" w:rsidRDefault="0093299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337789B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B83249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2D79412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D8F1C31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550C5A4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03A8F8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6689058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E656915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126D90E" w14:textId="40DFFBC6" w:rsidR="004A39C0" w:rsidRPr="004A39C0" w:rsidRDefault="004A39C0" w:rsidP="004A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A3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.IAS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SITUAȚIA FLUXURILOR DE TREZORERIE</w:t>
      </w:r>
    </w:p>
    <w:p w14:paraId="24B39461" w14:textId="77777777" w:rsidR="004A39C0" w:rsidRDefault="004A39C0" w:rsidP="004A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7C0167A" w14:textId="1D779D61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EXEMPL</w:t>
      </w:r>
      <w:r w:rsidR="004A39C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U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Se cunosc următoarele informaţii aferente societăţii XINTIA SA:</w:t>
      </w:r>
    </w:p>
    <w:p w14:paraId="7F2B3D4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8DBC442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Situația poziției financiare / Bilanț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(Extras)</w:t>
      </w:r>
    </w:p>
    <w:p w14:paraId="6204F99B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0FA32F94" w14:textId="77777777" w:rsidTr="001C6FA0">
        <w:trPr>
          <w:trHeight w:val="233"/>
        </w:trPr>
        <w:tc>
          <w:tcPr>
            <w:tcW w:w="3774" w:type="pct"/>
          </w:tcPr>
          <w:p w14:paraId="73E8A325" w14:textId="77777777" w:rsidR="00932994" w:rsidRPr="00932994" w:rsidRDefault="00932994" w:rsidP="00932994">
            <w:pPr>
              <w:keepNext/>
              <w:keepLines/>
              <w:spacing w:after="0"/>
              <w:ind w:left="2520" w:right="-108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ELEMENTE </w:t>
            </w:r>
          </w:p>
        </w:tc>
        <w:tc>
          <w:tcPr>
            <w:tcW w:w="631" w:type="pct"/>
          </w:tcPr>
          <w:p w14:paraId="3EC7BB9A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0F74D1D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4DFBE5C0" w14:textId="77777777" w:rsidTr="001C6FA0">
        <w:trPr>
          <w:trHeight w:val="243"/>
        </w:trPr>
        <w:tc>
          <w:tcPr>
            <w:tcW w:w="3774" w:type="pct"/>
          </w:tcPr>
          <w:p w14:paraId="0264E7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A. ACTIVE IMOBILIZATE </w:t>
            </w:r>
          </w:p>
        </w:tc>
        <w:tc>
          <w:tcPr>
            <w:tcW w:w="631" w:type="pct"/>
          </w:tcPr>
          <w:p w14:paraId="7417D5E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517699E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713023B0" w14:textId="77777777" w:rsidTr="001C6FA0">
        <w:trPr>
          <w:trHeight w:val="211"/>
        </w:trPr>
        <w:tc>
          <w:tcPr>
            <w:tcW w:w="3774" w:type="pct"/>
          </w:tcPr>
          <w:p w14:paraId="53A9C99F" w14:textId="77777777" w:rsidR="00932994" w:rsidRPr="00932994" w:rsidRDefault="00932994" w:rsidP="009329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lucru</w:t>
            </w:r>
            <w:proofErr w:type="spellEnd"/>
          </w:p>
        </w:tc>
        <w:tc>
          <w:tcPr>
            <w:tcW w:w="631" w:type="pct"/>
          </w:tcPr>
          <w:p w14:paraId="33A8AE8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693D569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3097E4BA" w14:textId="77777777" w:rsidTr="001C6FA0">
        <w:trPr>
          <w:trHeight w:val="211"/>
        </w:trPr>
        <w:tc>
          <w:tcPr>
            <w:tcW w:w="3774" w:type="pct"/>
          </w:tcPr>
          <w:p w14:paraId="5ED61D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B. ACTIVE CIRCULANTE</w:t>
            </w:r>
          </w:p>
        </w:tc>
        <w:tc>
          <w:tcPr>
            <w:tcW w:w="631" w:type="pct"/>
          </w:tcPr>
          <w:p w14:paraId="573CA6A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86.425</w:t>
            </w:r>
          </w:p>
        </w:tc>
        <w:tc>
          <w:tcPr>
            <w:tcW w:w="595" w:type="pct"/>
          </w:tcPr>
          <w:p w14:paraId="4CD208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114.675</w:t>
            </w:r>
          </w:p>
        </w:tc>
      </w:tr>
      <w:tr w:rsidR="00932994" w:rsidRPr="00932994" w14:paraId="012173FB" w14:textId="77777777" w:rsidTr="001C6FA0">
        <w:trPr>
          <w:trHeight w:val="211"/>
        </w:trPr>
        <w:tc>
          <w:tcPr>
            <w:tcW w:w="3774" w:type="pct"/>
          </w:tcPr>
          <w:p w14:paraId="4E2E8099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31" w:type="pct"/>
          </w:tcPr>
          <w:p w14:paraId="69083CE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</w:tcPr>
          <w:p w14:paraId="7C165E0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0873A875" w14:textId="77777777" w:rsidTr="001C6FA0">
        <w:trPr>
          <w:trHeight w:val="165"/>
        </w:trPr>
        <w:tc>
          <w:tcPr>
            <w:tcW w:w="3774" w:type="pct"/>
          </w:tcPr>
          <w:p w14:paraId="7B6B2465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  <w:proofErr w:type="spellEnd"/>
          </w:p>
        </w:tc>
        <w:tc>
          <w:tcPr>
            <w:tcW w:w="631" w:type="pct"/>
          </w:tcPr>
          <w:p w14:paraId="58602A1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595" w:type="pct"/>
          </w:tcPr>
          <w:p w14:paraId="7C3B42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  <w:tr w:rsidR="00932994" w:rsidRPr="00932994" w14:paraId="517359CA" w14:textId="77777777" w:rsidTr="001C6FA0">
        <w:trPr>
          <w:trHeight w:val="228"/>
        </w:trPr>
        <w:tc>
          <w:tcPr>
            <w:tcW w:w="3774" w:type="pct"/>
          </w:tcPr>
          <w:p w14:paraId="58125690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Conturi</w:t>
            </w:r>
            <w:proofErr w:type="spellEnd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curente</w:t>
            </w:r>
            <w:proofErr w:type="spellEnd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bănci</w:t>
            </w:r>
            <w:proofErr w:type="spellEnd"/>
          </w:p>
        </w:tc>
        <w:tc>
          <w:tcPr>
            <w:tcW w:w="631" w:type="pct"/>
          </w:tcPr>
          <w:p w14:paraId="528FA5C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BD7D0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  <w:tr w:rsidR="00932994" w:rsidRPr="00932994" w14:paraId="1E19BAED" w14:textId="77777777" w:rsidTr="001C6FA0">
        <w:trPr>
          <w:trHeight w:val="133"/>
        </w:trPr>
        <w:tc>
          <w:tcPr>
            <w:tcW w:w="3774" w:type="pct"/>
          </w:tcPr>
          <w:p w14:paraId="51486F2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C. CHELTUIELI ÎN AVANS</w:t>
            </w:r>
          </w:p>
        </w:tc>
        <w:tc>
          <w:tcPr>
            <w:tcW w:w="631" w:type="pct"/>
          </w:tcPr>
          <w:p w14:paraId="62DC092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E58C21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2E155E50" w14:textId="77777777" w:rsidTr="001C6FA0">
        <w:trPr>
          <w:trHeight w:val="133"/>
        </w:trPr>
        <w:tc>
          <w:tcPr>
            <w:tcW w:w="3774" w:type="pct"/>
          </w:tcPr>
          <w:p w14:paraId="5C24EB2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D. DATORII PE TERMEN SCURT</w:t>
            </w:r>
          </w:p>
        </w:tc>
        <w:tc>
          <w:tcPr>
            <w:tcW w:w="631" w:type="pct"/>
          </w:tcPr>
          <w:p w14:paraId="0F5DA42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37.925</w:t>
            </w:r>
          </w:p>
        </w:tc>
        <w:tc>
          <w:tcPr>
            <w:tcW w:w="595" w:type="pct"/>
          </w:tcPr>
          <w:p w14:paraId="166EA75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32.375</w:t>
            </w:r>
          </w:p>
        </w:tc>
      </w:tr>
      <w:tr w:rsidR="00932994" w:rsidRPr="00932994" w14:paraId="7317B103" w14:textId="77777777" w:rsidTr="001C6FA0">
        <w:trPr>
          <w:trHeight w:val="133"/>
        </w:trPr>
        <w:tc>
          <w:tcPr>
            <w:tcW w:w="3774" w:type="pct"/>
          </w:tcPr>
          <w:p w14:paraId="04CFEA06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</w:p>
        </w:tc>
        <w:tc>
          <w:tcPr>
            <w:tcW w:w="631" w:type="pct"/>
          </w:tcPr>
          <w:p w14:paraId="37519C2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  <w:tc>
          <w:tcPr>
            <w:tcW w:w="595" w:type="pct"/>
          </w:tcPr>
          <w:p w14:paraId="50E16CC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</w:tr>
      <w:tr w:rsidR="00932994" w:rsidRPr="00932994" w14:paraId="6B66467E" w14:textId="77777777" w:rsidTr="001C6FA0">
        <w:trPr>
          <w:trHeight w:val="133"/>
        </w:trPr>
        <w:tc>
          <w:tcPr>
            <w:tcW w:w="3774" w:type="pct"/>
          </w:tcPr>
          <w:p w14:paraId="6EEEB74C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pe profit</w:t>
            </w:r>
          </w:p>
        </w:tc>
        <w:tc>
          <w:tcPr>
            <w:tcW w:w="631" w:type="pct"/>
          </w:tcPr>
          <w:p w14:paraId="56FADE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7.500</w:t>
            </w:r>
          </w:p>
        </w:tc>
        <w:tc>
          <w:tcPr>
            <w:tcW w:w="595" w:type="pct"/>
          </w:tcPr>
          <w:p w14:paraId="713723D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10.375</w:t>
            </w:r>
          </w:p>
        </w:tc>
      </w:tr>
      <w:tr w:rsidR="00932994" w:rsidRPr="00932994" w14:paraId="525E1724" w14:textId="77777777" w:rsidTr="001C6FA0">
        <w:trPr>
          <w:trHeight w:val="133"/>
        </w:trPr>
        <w:tc>
          <w:tcPr>
            <w:tcW w:w="3774" w:type="pct"/>
          </w:tcPr>
          <w:p w14:paraId="4DAB3EE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E. ACTIVE CIRCULANTE NETE / DATORII CURENTE NETE (B+C-D-I)</w:t>
            </w:r>
          </w:p>
        </w:tc>
        <w:tc>
          <w:tcPr>
            <w:tcW w:w="631" w:type="pct"/>
          </w:tcPr>
          <w:p w14:paraId="3D98990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48.500</w:t>
            </w:r>
          </w:p>
        </w:tc>
        <w:tc>
          <w:tcPr>
            <w:tcW w:w="595" w:type="pct"/>
          </w:tcPr>
          <w:p w14:paraId="22347AF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76.125</w:t>
            </w:r>
          </w:p>
        </w:tc>
      </w:tr>
      <w:tr w:rsidR="00932994" w:rsidRPr="00932994" w14:paraId="3ECD808C" w14:textId="77777777" w:rsidTr="001C6FA0">
        <w:trPr>
          <w:trHeight w:val="133"/>
        </w:trPr>
        <w:tc>
          <w:tcPr>
            <w:tcW w:w="3774" w:type="pct"/>
          </w:tcPr>
          <w:p w14:paraId="7EAAAFD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F. TOTAL ACTIVE MINUS DATORII PE TERMEN SCURT (A + E)</w:t>
            </w:r>
          </w:p>
        </w:tc>
        <w:tc>
          <w:tcPr>
            <w:tcW w:w="631" w:type="pct"/>
          </w:tcPr>
          <w:p w14:paraId="7529D82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615617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96.125</w:t>
            </w:r>
          </w:p>
        </w:tc>
      </w:tr>
      <w:tr w:rsidR="00932994" w:rsidRPr="00932994" w14:paraId="33E9374D" w14:textId="77777777" w:rsidTr="001C6FA0">
        <w:trPr>
          <w:trHeight w:val="133"/>
        </w:trPr>
        <w:tc>
          <w:tcPr>
            <w:tcW w:w="3774" w:type="pct"/>
          </w:tcPr>
          <w:p w14:paraId="6CC94D6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G. DATORII PE TERMEN LUNG</w:t>
            </w:r>
          </w:p>
        </w:tc>
        <w:tc>
          <w:tcPr>
            <w:tcW w:w="631" w:type="pct"/>
          </w:tcPr>
          <w:p w14:paraId="01AC553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4B4F151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381148B4" w14:textId="77777777" w:rsidTr="001C6FA0">
        <w:trPr>
          <w:trHeight w:val="133"/>
        </w:trPr>
        <w:tc>
          <w:tcPr>
            <w:tcW w:w="3774" w:type="pct"/>
          </w:tcPr>
          <w:p w14:paraId="14FB5FF0" w14:textId="77777777" w:rsidR="00932994" w:rsidRPr="00932994" w:rsidRDefault="00932994" w:rsidP="009329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Credite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bancare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pe termen lung </w:t>
            </w:r>
          </w:p>
        </w:tc>
        <w:tc>
          <w:tcPr>
            <w:tcW w:w="631" w:type="pct"/>
          </w:tcPr>
          <w:p w14:paraId="0A9C414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781C28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42BC4651" w14:textId="77777777" w:rsidTr="001C6FA0">
        <w:trPr>
          <w:trHeight w:val="133"/>
        </w:trPr>
        <w:tc>
          <w:tcPr>
            <w:tcW w:w="3774" w:type="pct"/>
          </w:tcPr>
          <w:p w14:paraId="0A1F050D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H. PROVIZIOANE </w:t>
            </w:r>
          </w:p>
        </w:tc>
        <w:tc>
          <w:tcPr>
            <w:tcW w:w="631" w:type="pct"/>
          </w:tcPr>
          <w:p w14:paraId="6311672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DAF8CE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37877B2C" w14:textId="77777777" w:rsidTr="001C6FA0">
        <w:trPr>
          <w:trHeight w:val="133"/>
        </w:trPr>
        <w:tc>
          <w:tcPr>
            <w:tcW w:w="3774" w:type="pct"/>
          </w:tcPr>
          <w:p w14:paraId="4BE25C3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I. VENITURI ÎN AVANS</w:t>
            </w:r>
          </w:p>
        </w:tc>
        <w:tc>
          <w:tcPr>
            <w:tcW w:w="631" w:type="pct"/>
          </w:tcPr>
          <w:p w14:paraId="45F81B5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5A3ED53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932994" w:rsidRPr="00932994" w14:paraId="094E3072" w14:textId="77777777" w:rsidTr="001C6FA0">
        <w:trPr>
          <w:trHeight w:val="133"/>
        </w:trPr>
        <w:tc>
          <w:tcPr>
            <w:tcW w:w="3774" w:type="pct"/>
          </w:tcPr>
          <w:p w14:paraId="638D240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J. CAPITAL PROPRIU</w:t>
            </w:r>
          </w:p>
        </w:tc>
        <w:tc>
          <w:tcPr>
            <w:tcW w:w="631" w:type="pct"/>
          </w:tcPr>
          <w:p w14:paraId="38ACAAC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531FE2D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84.125</w:t>
            </w:r>
          </w:p>
        </w:tc>
      </w:tr>
      <w:tr w:rsidR="00932994" w:rsidRPr="00932994" w14:paraId="61C70768" w14:textId="77777777" w:rsidTr="001C6FA0">
        <w:trPr>
          <w:trHeight w:val="133"/>
        </w:trPr>
        <w:tc>
          <w:tcPr>
            <w:tcW w:w="3774" w:type="pct"/>
          </w:tcPr>
          <w:p w14:paraId="17A52CD4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Capital social</w:t>
            </w:r>
          </w:p>
        </w:tc>
        <w:tc>
          <w:tcPr>
            <w:tcW w:w="631" w:type="pct"/>
          </w:tcPr>
          <w:p w14:paraId="36B5895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D61F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0B7CC3B2" w14:textId="77777777" w:rsidTr="001C6FA0">
        <w:trPr>
          <w:trHeight w:val="133"/>
        </w:trPr>
        <w:tc>
          <w:tcPr>
            <w:tcW w:w="3774" w:type="pct"/>
          </w:tcPr>
          <w:p w14:paraId="2B740A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Rezerve</w:t>
            </w:r>
            <w:proofErr w:type="spellEnd"/>
          </w:p>
        </w:tc>
        <w:tc>
          <w:tcPr>
            <w:tcW w:w="631" w:type="pct"/>
          </w:tcPr>
          <w:p w14:paraId="1DC3DC0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1.500</w:t>
            </w:r>
          </w:p>
        </w:tc>
        <w:tc>
          <w:tcPr>
            <w:tcW w:w="595" w:type="pct"/>
          </w:tcPr>
          <w:p w14:paraId="7DDC678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21.500</w:t>
            </w:r>
          </w:p>
        </w:tc>
      </w:tr>
      <w:tr w:rsidR="00932994" w:rsidRPr="00932994" w14:paraId="24460139" w14:textId="77777777" w:rsidTr="001C6FA0">
        <w:trPr>
          <w:trHeight w:val="133"/>
        </w:trPr>
        <w:tc>
          <w:tcPr>
            <w:tcW w:w="3774" w:type="pct"/>
          </w:tcPr>
          <w:p w14:paraId="4C6C3DBC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reportat</w:t>
            </w:r>
            <w:proofErr w:type="spellEnd"/>
          </w:p>
        </w:tc>
        <w:tc>
          <w:tcPr>
            <w:tcW w:w="631" w:type="pct"/>
          </w:tcPr>
          <w:p w14:paraId="6F8926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28.500</w:t>
            </w:r>
          </w:p>
        </w:tc>
        <w:tc>
          <w:tcPr>
            <w:tcW w:w="595" w:type="pct"/>
          </w:tcPr>
          <w:p w14:paraId="7B91D28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58.500</w:t>
            </w:r>
          </w:p>
        </w:tc>
      </w:tr>
      <w:tr w:rsidR="00932994" w:rsidRPr="00932994" w14:paraId="3125682A" w14:textId="77777777" w:rsidTr="001C6FA0">
        <w:trPr>
          <w:trHeight w:val="133"/>
        </w:trPr>
        <w:tc>
          <w:tcPr>
            <w:tcW w:w="3774" w:type="pct"/>
          </w:tcPr>
          <w:p w14:paraId="2CA9B7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Rezultatul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exercițiului</w:t>
            </w:r>
            <w:proofErr w:type="spellEnd"/>
          </w:p>
        </w:tc>
        <w:tc>
          <w:tcPr>
            <w:tcW w:w="631" w:type="pct"/>
          </w:tcPr>
          <w:p w14:paraId="05F1BA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30.000</w:t>
            </w:r>
          </w:p>
        </w:tc>
        <w:tc>
          <w:tcPr>
            <w:tcW w:w="595" w:type="pct"/>
          </w:tcPr>
          <w:p w14:paraId="259A727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0319EA8E" w14:textId="77777777" w:rsid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373FB31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6076B7A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447EE27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Informații incluse în contul de profit şi pierdere </w:t>
      </w:r>
    </w:p>
    <w:p w14:paraId="26881A39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(detaliere pe baza balanței de verificare)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3"/>
        <w:gridCol w:w="876"/>
        <w:gridCol w:w="6279"/>
        <w:gridCol w:w="876"/>
      </w:tblGrid>
      <w:tr w:rsidR="00932994" w:rsidRPr="00932994" w14:paraId="6754EAC3" w14:textId="77777777" w:rsidTr="001C6FA0">
        <w:trPr>
          <w:trHeight w:val="256"/>
        </w:trPr>
        <w:tc>
          <w:tcPr>
            <w:tcW w:w="0" w:type="auto"/>
            <w:gridSpan w:val="2"/>
          </w:tcPr>
          <w:p w14:paraId="4E62D53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</w:p>
        </w:tc>
        <w:tc>
          <w:tcPr>
            <w:tcW w:w="0" w:type="auto"/>
            <w:gridSpan w:val="2"/>
          </w:tcPr>
          <w:p w14:paraId="4099CCDC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</w:p>
        </w:tc>
      </w:tr>
      <w:tr w:rsidR="00932994" w:rsidRPr="00932994" w14:paraId="3E0B209D" w14:textId="77777777" w:rsidTr="001C6FA0">
        <w:trPr>
          <w:trHeight w:val="268"/>
        </w:trPr>
        <w:tc>
          <w:tcPr>
            <w:tcW w:w="0" w:type="auto"/>
          </w:tcPr>
          <w:p w14:paraId="3FBF28AF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607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privind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mărfurile</w:t>
            </w:r>
            <w:proofErr w:type="spellEnd"/>
          </w:p>
          <w:p w14:paraId="2388A65B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6583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privind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activele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cedate</w:t>
            </w:r>
            <w:proofErr w:type="spellEnd"/>
          </w:p>
          <w:p w14:paraId="4C62B04C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6811 Cheltuieli de exploatare privind amortizarea imobilizărilor</w:t>
            </w:r>
          </w:p>
          <w:p w14:paraId="01123924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691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cu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impozitul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pe profit</w:t>
            </w:r>
          </w:p>
        </w:tc>
        <w:tc>
          <w:tcPr>
            <w:tcW w:w="0" w:type="auto"/>
          </w:tcPr>
          <w:p w14:paraId="3326D2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16.000</w:t>
            </w:r>
          </w:p>
          <w:p w14:paraId="735DAA1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  <w:p w14:paraId="6B53E1FA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0C1128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45301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0" w:type="auto"/>
          </w:tcPr>
          <w:p w14:paraId="3E532C83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707 Venituri din vânzarea mărfurilor</w:t>
            </w:r>
          </w:p>
          <w:p w14:paraId="17DF79FB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7583 Venituri din vânzarea activelor şi din alte operaţiuni de capital</w:t>
            </w:r>
          </w:p>
          <w:p w14:paraId="7357443C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7814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anularea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pentru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depreciere</w:t>
            </w:r>
            <w:proofErr w:type="spellEnd"/>
          </w:p>
          <w:p w14:paraId="75E19885" w14:textId="77777777" w:rsidR="00932994" w:rsidRPr="00932994" w:rsidRDefault="00932994" w:rsidP="00932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Rezultatul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exercițiului</w:t>
            </w:r>
            <w:proofErr w:type="spellEnd"/>
          </w:p>
        </w:tc>
        <w:tc>
          <w:tcPr>
            <w:tcW w:w="0" w:type="auto"/>
          </w:tcPr>
          <w:p w14:paraId="6AA527B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</w:p>
          <w:p w14:paraId="5CF18BF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39947A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2951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1C220A6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F5500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4BEEF03D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Note la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situațiile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financaire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:</w:t>
      </w:r>
    </w:p>
    <w:p w14:paraId="28833FC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31C905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activelor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imobilizate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7F417BD4" w14:textId="77777777" w:rsidTr="001C6FA0">
        <w:trPr>
          <w:trHeight w:val="243"/>
        </w:trPr>
        <w:tc>
          <w:tcPr>
            <w:tcW w:w="3774" w:type="pct"/>
          </w:tcPr>
          <w:p w14:paraId="66F9B2F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Active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imobilizate</w:t>
            </w:r>
            <w:proofErr w:type="spellEnd"/>
          </w:p>
        </w:tc>
        <w:tc>
          <w:tcPr>
            <w:tcW w:w="631" w:type="pct"/>
          </w:tcPr>
          <w:p w14:paraId="145361A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5DD63F26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6284EB21" w14:textId="77777777" w:rsidTr="001C6FA0">
        <w:trPr>
          <w:trHeight w:val="243"/>
        </w:trPr>
        <w:tc>
          <w:tcPr>
            <w:tcW w:w="3774" w:type="pct"/>
          </w:tcPr>
          <w:p w14:paraId="0E386AD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lucru</w:t>
            </w:r>
            <w:proofErr w:type="spellEnd"/>
          </w:p>
        </w:tc>
        <w:tc>
          <w:tcPr>
            <w:tcW w:w="631" w:type="pct"/>
          </w:tcPr>
          <w:p w14:paraId="25680A5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35.000</w:t>
            </w:r>
          </w:p>
        </w:tc>
        <w:tc>
          <w:tcPr>
            <w:tcW w:w="595" w:type="pct"/>
          </w:tcPr>
          <w:p w14:paraId="2361304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25.000</w:t>
            </w:r>
          </w:p>
        </w:tc>
      </w:tr>
      <w:tr w:rsidR="00932994" w:rsidRPr="00932994" w14:paraId="53F10EEB" w14:textId="77777777" w:rsidTr="001C6FA0">
        <w:trPr>
          <w:trHeight w:val="149"/>
        </w:trPr>
        <w:tc>
          <w:tcPr>
            <w:tcW w:w="3774" w:type="pct"/>
          </w:tcPr>
          <w:p w14:paraId="203D2FB3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instalaţiilor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tehnice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maşinilor</w:t>
            </w:r>
            <w:proofErr w:type="spellEnd"/>
          </w:p>
        </w:tc>
        <w:tc>
          <w:tcPr>
            <w:tcW w:w="631" w:type="pct"/>
          </w:tcPr>
          <w:p w14:paraId="665BB0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(3.500)</w:t>
            </w:r>
          </w:p>
        </w:tc>
        <w:tc>
          <w:tcPr>
            <w:tcW w:w="595" w:type="pct"/>
          </w:tcPr>
          <w:p w14:paraId="6686943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(5.000)</w:t>
            </w:r>
          </w:p>
        </w:tc>
      </w:tr>
      <w:tr w:rsidR="00932994" w:rsidRPr="00932994" w14:paraId="4C2704F3" w14:textId="77777777" w:rsidTr="001C6FA0">
        <w:trPr>
          <w:trHeight w:val="149"/>
        </w:trPr>
        <w:tc>
          <w:tcPr>
            <w:tcW w:w="3774" w:type="pct"/>
          </w:tcPr>
          <w:p w14:paraId="61D640C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</w:tcPr>
          <w:p w14:paraId="737F483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750140F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</w:tbl>
    <w:p w14:paraId="0FF5AC6E" w14:textId="77777777" w:rsidR="00932994" w:rsidRPr="00932994" w:rsidRDefault="00932994" w:rsidP="009329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E4BCBE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stocurilor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3B20AB60" w14:textId="77777777" w:rsidTr="001C6FA0">
        <w:trPr>
          <w:trHeight w:val="211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B7D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48E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3A0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32447129" w14:textId="77777777" w:rsidTr="001C6FA0">
        <w:trPr>
          <w:trHeight w:val="211"/>
        </w:trPr>
        <w:tc>
          <w:tcPr>
            <w:tcW w:w="3774" w:type="pct"/>
          </w:tcPr>
          <w:p w14:paraId="6F5B4B1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</w:t>
            </w:r>
            <w:proofErr w:type="spellEnd"/>
          </w:p>
        </w:tc>
        <w:tc>
          <w:tcPr>
            <w:tcW w:w="631" w:type="pct"/>
          </w:tcPr>
          <w:p w14:paraId="1C5C29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</w:p>
        </w:tc>
        <w:tc>
          <w:tcPr>
            <w:tcW w:w="595" w:type="pct"/>
          </w:tcPr>
          <w:p w14:paraId="16BED6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40A4377D" w14:textId="77777777" w:rsidTr="001C6FA0">
        <w:trPr>
          <w:trHeight w:val="259"/>
        </w:trPr>
        <w:tc>
          <w:tcPr>
            <w:tcW w:w="3774" w:type="pct"/>
          </w:tcPr>
          <w:p w14:paraId="06B60C3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pentru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deprecierea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mărfurilor</w:t>
            </w:r>
            <w:proofErr w:type="spellEnd"/>
          </w:p>
        </w:tc>
        <w:tc>
          <w:tcPr>
            <w:tcW w:w="631" w:type="pct"/>
          </w:tcPr>
          <w:p w14:paraId="10FE3C3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(1.000)</w:t>
            </w:r>
          </w:p>
        </w:tc>
        <w:tc>
          <w:tcPr>
            <w:tcW w:w="595" w:type="pct"/>
          </w:tcPr>
          <w:p w14:paraId="04580A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50DC355E" w14:textId="77777777" w:rsidTr="001C6FA0">
        <w:trPr>
          <w:trHeight w:val="259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6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E8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</w:tbl>
    <w:p w14:paraId="2AF8287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347A54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cursul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perioadei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efectuat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următoarele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tranzacții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3145A4FC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vândut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utilaj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suma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12.500 lei,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costul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10.000 lei,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amortizarea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înregistrată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1.000 lei.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Creanţa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12.500 lei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încasată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cursul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anului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7D7216D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achiziționat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căror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cost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1.000 lei.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au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avut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vânzări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căror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preț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vînzare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21.000,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costul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mărfurilor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vândute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16.000 lei.</w:t>
      </w:r>
    </w:p>
    <w:p w14:paraId="732A302E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încasat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avans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chiria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aferentă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anului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N+1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6.175 lei.</w:t>
      </w:r>
    </w:p>
    <w:p w14:paraId="34874FE5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4610CF58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 xml:space="preserve">SE </w:t>
      </w:r>
      <w:proofErr w:type="gramStart"/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>CERE:</w:t>
      </w:r>
      <w:proofErr w:type="gramEnd"/>
    </w:p>
    <w:p w14:paraId="0DEF43E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Întocmiţi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situaţia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fluxurilor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numerar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(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trezorerie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),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ipoteza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societatea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aplică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IFRS-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(IAS 7),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respectiv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societatea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aplică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Reglementările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contabile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financiare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anuale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individuale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financiare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anuale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consolidate,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aprobate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Ordinul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ministrului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finanțelor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nr. 1802/2014, cu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utilizând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:</w:t>
      </w:r>
    </w:p>
    <w:p w14:paraId="2F0DB696" w14:textId="77777777" w:rsidR="00932994" w:rsidRP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directă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3C226A04" w14:textId="77777777" w:rsid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indirectă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.</w:t>
      </w:r>
    </w:p>
    <w:p w14:paraId="60056D66" w14:textId="77777777" w:rsidR="00BC31EA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CF01E7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</w:p>
    <w:p w14:paraId="5088F56D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 2" w:char="F045"/>
      </w: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 TREBUIE SĂ ȘTIM?</w:t>
      </w:r>
    </w:p>
    <w:p w14:paraId="313C2FD7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0B64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C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DIRECTĂ: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Flux numerar = ÎNCASĂRI – PLĂȚI</w:t>
      </w:r>
    </w:p>
    <w:p w14:paraId="441DCC6E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94"/>
        <w:gridCol w:w="284"/>
        <w:gridCol w:w="4643"/>
      </w:tblGrid>
      <w:tr w:rsidR="00BC31EA" w:rsidRPr="00EB2CD8" w14:paraId="4CF62694" w14:textId="77777777" w:rsidTr="00243F71">
        <w:tc>
          <w:tcPr>
            <w:tcW w:w="4390" w:type="dxa"/>
            <w:tcBorders>
              <w:bottom w:val="single" w:sz="4" w:space="0" w:color="auto"/>
            </w:tcBorders>
          </w:tcPr>
          <w:p w14:paraId="4F35F5AF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EXPLOATARE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641F2C3D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F10F0E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INVESTIȚII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2CDB5F55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6E51226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FINANȚARE</w:t>
            </w:r>
          </w:p>
        </w:tc>
      </w:tr>
      <w:tr w:rsidR="00BC31EA" w:rsidRPr="00EB2CD8" w14:paraId="4CE2322D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1A32CF7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vânzări de stocuri (clienți)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4DB79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288C78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vânzarea imobilizărilor necorporale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45BCF0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12112F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creșterea capitalului social în numerar</w:t>
            </w:r>
          </w:p>
        </w:tc>
      </w:tr>
      <w:tr w:rsidR="00BC31EA" w:rsidRPr="00EB2CD8" w14:paraId="04074708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1CABC0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stocurilor (furnizori)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220D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AE375B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necorporale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2870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176C2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rambursarea capitalului către acționari</w:t>
            </w:r>
          </w:p>
        </w:tc>
      </w:tr>
      <w:tr w:rsidR="00BC31EA" w:rsidRPr="00EB2CD8" w14:paraId="68FF5F9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63CBB5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salarii și asigurări sociale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2EC1D1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24304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vânzarea imobilizărilor 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5CED7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0F88C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împrumuturile din emisiuni de obligațiuni</w:t>
            </w:r>
          </w:p>
        </w:tc>
      </w:tr>
      <w:tr w:rsidR="00BC31EA" w:rsidRPr="00EB2CD8" w14:paraId="3403B762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802E2C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impozite și taxe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C375C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89A8E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20C74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728A058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împrumuturilor din emisiuni de obligațiuni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0560E1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0D9EF7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Încasări de 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804B7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2DCA9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financiare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6C762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9FC550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contractarea creditelor bancare pe termen lung</w:t>
            </w:r>
          </w:p>
        </w:tc>
      </w:tr>
      <w:tr w:rsidR="00BC31EA" w:rsidRPr="00EB2CD8" w14:paraId="18C1E2D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70672C1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de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13873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536EB1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financiare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E5042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ADE2F1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creditelor bancare pe termen lung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E72C383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61284F9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+Asigurări încasate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82F70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4B9BD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creanțele imobilizate (împrumuturi acordate)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A647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61F00E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ratele anuale de leasing financiar</w:t>
            </w:r>
          </w:p>
        </w:tc>
      </w:tr>
      <w:tr w:rsidR="00BC31EA" w:rsidRPr="00EB2CD8" w14:paraId="290B365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53C33C6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0FD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F3FDF6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Încasări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din împrumuturile rambursate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69AC2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0FD86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dobânzi și dividende</w:t>
            </w:r>
          </w:p>
        </w:tc>
      </w:tr>
      <w:tr w:rsidR="00BC31EA" w:rsidRPr="00EB2CD8" w14:paraId="62B423F8" w14:textId="77777777" w:rsidTr="00243F71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2E30C79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0654B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68FC83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dobânzi și dividende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A3C109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D564C2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EA" w:rsidRPr="00EB2CD8" w14:paraId="35612FCB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33D4DCF4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=FLUX DE NUMERAR DIN EXPLOATARE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82D39C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4A0E8FE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INVESTIȚII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BB2D65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06D5065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FINANȚARE</w:t>
            </w:r>
          </w:p>
        </w:tc>
      </w:tr>
    </w:tbl>
    <w:p w14:paraId="5CDB3315" w14:textId="77777777" w:rsidR="00BC31EA" w:rsidRPr="00932994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340304" w14:textId="77777777" w:rsidR="00BC31EA" w:rsidRDefault="00BC31EA" w:rsidP="00BC31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25AE7" w14:textId="3E5579F2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1F7FB" wp14:editId="6AA32608">
                <wp:simplePos x="0" y="0"/>
                <wp:positionH relativeFrom="column">
                  <wp:posOffset>-176377</wp:posOffset>
                </wp:positionH>
                <wp:positionV relativeFrom="paragraph">
                  <wp:posOffset>281691</wp:posOffset>
                </wp:positionV>
                <wp:extent cx="9086126" cy="4890304"/>
                <wp:effectExtent l="0" t="0" r="0" b="0"/>
                <wp:wrapNone/>
                <wp:docPr id="14984017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126" cy="489030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5E7FF" id="Rectangle: Rounded Corners 1" o:spid="_x0000_s1026" style="position:absolute;margin-left:-13.9pt;margin-top:22.2pt;width:715.45pt;height:38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" filled="f" stroked="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0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INDIRECTĂ:</w:t>
      </w:r>
    </w:p>
    <w:p w14:paraId="33664016" w14:textId="77777777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9330"/>
      </w:tblGrid>
      <w:tr w:rsidR="00BC31EA" w:rsidRPr="00EE44DD" w14:paraId="771A2729" w14:textId="77777777" w:rsidTr="00243F71">
        <w:tc>
          <w:tcPr>
            <w:tcW w:w="4664" w:type="dxa"/>
          </w:tcPr>
          <w:p w14:paraId="52CA417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6F68C" wp14:editId="105D131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40738</wp:posOffset>
                      </wp:positionV>
                      <wp:extent cx="8932985" cy="4958861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2985" cy="49588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A2E46" id="Rectangle 27" o:spid="_x0000_s1026" style="position:absolute;margin-left:-4.25pt;margin-top:3.2pt;width:703.4pt;height:39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" filled="f" stroked="f" strokeweight="1pt"/>
                  </w:pict>
                </mc:Fallback>
              </mc:AlternateContent>
            </w:r>
          </w:p>
        </w:tc>
        <w:tc>
          <w:tcPr>
            <w:tcW w:w="9330" w:type="dxa"/>
          </w:tcPr>
          <w:p w14:paraId="343F2FD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●Profit brut (Total venituri – Total cheltuieli)</w:t>
            </w:r>
          </w:p>
        </w:tc>
      </w:tr>
      <w:tr w:rsidR="00BC31EA" w:rsidRPr="00EE44DD" w14:paraId="004ED01B" w14:textId="77777777" w:rsidTr="00243F71">
        <w:tc>
          <w:tcPr>
            <w:tcW w:w="4664" w:type="dxa"/>
            <w:vMerge w:val="restart"/>
          </w:tcPr>
          <w:p w14:paraId="415D3F9D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1C546" wp14:editId="07E9F490">
                      <wp:simplePos x="0" y="0"/>
                      <wp:positionH relativeFrom="column">
                        <wp:posOffset>2557204</wp:posOffset>
                      </wp:positionH>
                      <wp:positionV relativeFrom="paragraph">
                        <wp:posOffset>63707</wp:posOffset>
                      </wp:positionV>
                      <wp:extent cx="336550" cy="637953"/>
                      <wp:effectExtent l="38100" t="0" r="25400" b="10160"/>
                      <wp:wrapNone/>
                      <wp:docPr id="19" name="Lef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637953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6020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9" o:spid="_x0000_s1026" type="#_x0000_t87" style="position:absolute;margin-left:201.35pt;margin-top:5pt;width:2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" adj="950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315E3D48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761C56E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cheltuielilor financiare </w:t>
            </w:r>
          </w:p>
        </w:tc>
        <w:tc>
          <w:tcPr>
            <w:tcW w:w="9330" w:type="dxa"/>
          </w:tcPr>
          <w:p w14:paraId="4CDFD15F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financiare (Gr 66)</w:t>
            </w:r>
          </w:p>
          <w:p w14:paraId="416FFD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5EB15D42" w14:textId="77777777" w:rsidTr="00243F71">
        <w:tc>
          <w:tcPr>
            <w:tcW w:w="4664" w:type="dxa"/>
            <w:vMerge/>
          </w:tcPr>
          <w:p w14:paraId="6A924B9C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96B9B8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financiare (Gr 76)</w:t>
            </w:r>
          </w:p>
          <w:p w14:paraId="003A7BF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6D5998D4" w14:textId="77777777" w:rsidTr="00243F71">
        <w:tc>
          <w:tcPr>
            <w:tcW w:w="4664" w:type="dxa"/>
            <w:vMerge w:val="restart"/>
          </w:tcPr>
          <w:p w14:paraId="55539A3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7DB88" wp14:editId="068DB21F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37465</wp:posOffset>
                      </wp:positionV>
                      <wp:extent cx="285750" cy="908050"/>
                      <wp:effectExtent l="38100" t="0" r="19050" b="25400"/>
                      <wp:wrapNone/>
                      <wp:docPr id="20" name="Lef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080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242A" id="Left Brace 20" o:spid="_x0000_s1026" type="#_x0000_t87" style="position:absolute;margin-left:201.5pt;margin-top:2.95pt;width:22.5pt;height: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" adj="566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03505E7E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3D45BCD3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cheltuielilor nemonatere</w:t>
            </w:r>
          </w:p>
        </w:tc>
        <w:tc>
          <w:tcPr>
            <w:tcW w:w="9330" w:type="dxa"/>
          </w:tcPr>
          <w:p w14:paraId="3769B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cu amortizări, ajustări pentru deprecieri și provizioane (Gr 681)</w:t>
            </w:r>
          </w:p>
        </w:tc>
      </w:tr>
      <w:tr w:rsidR="00BC31EA" w:rsidRPr="00EE44DD" w14:paraId="36D4FA8A" w14:textId="77777777" w:rsidTr="00243F71">
        <w:tc>
          <w:tcPr>
            <w:tcW w:w="4664" w:type="dxa"/>
            <w:vMerge/>
          </w:tcPr>
          <w:p w14:paraId="2148F068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63B95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ajustări pentru deprecieri și provizioane (Gr 781)</w:t>
            </w:r>
          </w:p>
        </w:tc>
      </w:tr>
      <w:tr w:rsidR="00BC31EA" w:rsidRPr="00EE44DD" w14:paraId="3FA4D0D9" w14:textId="77777777" w:rsidTr="00243F71">
        <w:tc>
          <w:tcPr>
            <w:tcW w:w="4664" w:type="dxa"/>
            <w:vMerge/>
          </w:tcPr>
          <w:p w14:paraId="239C5B0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405CB55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subvenții pentru investiții reluate la venit (7584)</w:t>
            </w:r>
          </w:p>
        </w:tc>
      </w:tr>
      <w:tr w:rsidR="00BC31EA" w:rsidRPr="00EE44DD" w14:paraId="7DE2DAD4" w14:textId="77777777" w:rsidTr="00243F71">
        <w:tc>
          <w:tcPr>
            <w:tcW w:w="4664" w:type="dxa"/>
            <w:vMerge w:val="restart"/>
          </w:tcPr>
          <w:p w14:paraId="30ECE84E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70E35" wp14:editId="14E8AA8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15875</wp:posOffset>
                      </wp:positionV>
                      <wp:extent cx="273050" cy="920750"/>
                      <wp:effectExtent l="38100" t="0" r="12700" b="12700"/>
                      <wp:wrapNone/>
                      <wp:docPr id="21" name="Lef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9207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2B777" id="Left Brace 21" o:spid="_x0000_s1026" type="#_x0000_t87" style="position:absolute;margin-left:204.5pt;margin-top:1.25pt;width:21.5pt;height: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" adj="534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B98B927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cheltuielilor care nu au </w:t>
            </w:r>
          </w:p>
          <w:p w14:paraId="7D03C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legătură cu activitatea de exploatare</w:t>
            </w:r>
          </w:p>
        </w:tc>
        <w:tc>
          <w:tcPr>
            <w:tcW w:w="9330" w:type="dxa"/>
          </w:tcPr>
          <w:p w14:paraId="14B1A3B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privind activele cedate (6583)</w:t>
            </w:r>
          </w:p>
        </w:tc>
      </w:tr>
      <w:tr w:rsidR="00BC31EA" w:rsidRPr="00EE44DD" w14:paraId="74247AFF" w14:textId="77777777" w:rsidTr="00243F71">
        <w:tc>
          <w:tcPr>
            <w:tcW w:w="4664" w:type="dxa"/>
            <w:vMerge/>
          </w:tcPr>
          <w:p w14:paraId="02F1E31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14A0B3F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cedarea activelor (7583)</w:t>
            </w:r>
          </w:p>
        </w:tc>
      </w:tr>
      <w:tr w:rsidR="00BC31EA" w:rsidRPr="00EE44DD" w14:paraId="60A6CF46" w14:textId="77777777" w:rsidTr="00243F71">
        <w:tc>
          <w:tcPr>
            <w:tcW w:w="4664" w:type="dxa"/>
            <w:vMerge w:val="restart"/>
          </w:tcPr>
          <w:p w14:paraId="368F73EF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3858A" wp14:editId="7F86E050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-3175</wp:posOffset>
                      </wp:positionV>
                      <wp:extent cx="285750" cy="939800"/>
                      <wp:effectExtent l="38100" t="0" r="19050" b="12700"/>
                      <wp:wrapNone/>
                      <wp:docPr id="22" name="Lef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398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890A" id="Left Brace 22" o:spid="_x0000_s1026" type="#_x0000_t87" style="position:absolute;margin-left:201.5pt;margin-top:-.25pt;width:22.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" adj="547" strokecolor="#4472c4" strokeweight=".5pt">
                      <v:stroke joinstyle="miter"/>
                    </v:shape>
                  </w:pict>
                </mc:Fallback>
              </mc:AlternateConten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Modificări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survenite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</w:p>
          <w:p w14:paraId="385F75DC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pe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parcursul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perioadei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</w:p>
          <w:p w14:paraId="4139513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în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stocuri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şi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în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creanţele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şi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datoriile</w:t>
            </w:r>
            <w:proofErr w:type="spellEnd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din </w:t>
            </w:r>
            <w:proofErr w:type="spellStart"/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exploatare</w:t>
            </w:r>
            <w:proofErr w:type="spellEnd"/>
          </w:p>
        </w:tc>
        <w:tc>
          <w:tcPr>
            <w:tcW w:w="9330" w:type="dxa"/>
          </w:tcPr>
          <w:p w14:paraId="4EEC773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-Creșterea activelor de exploatare</w:t>
            </w:r>
          </w:p>
        </w:tc>
      </w:tr>
      <w:tr w:rsidR="00BC31EA" w:rsidRPr="00EE44DD" w14:paraId="2B5B4AA6" w14:textId="77777777" w:rsidTr="00243F71">
        <w:tc>
          <w:tcPr>
            <w:tcW w:w="4664" w:type="dxa"/>
            <w:vMerge/>
          </w:tcPr>
          <w:p w14:paraId="7A6A9D2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71BAA2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 Scăderea activelor de exploatare</w:t>
            </w:r>
          </w:p>
        </w:tc>
      </w:tr>
      <w:tr w:rsidR="00BC31EA" w:rsidRPr="00EE44DD" w14:paraId="3AB11FB6" w14:textId="77777777" w:rsidTr="00243F71">
        <w:tc>
          <w:tcPr>
            <w:tcW w:w="4664" w:type="dxa"/>
            <w:vMerge/>
          </w:tcPr>
          <w:p w14:paraId="684B89C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4F1C8C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+Creșterea datoriilor de exploatare</w:t>
            </w:r>
          </w:p>
        </w:tc>
      </w:tr>
      <w:tr w:rsidR="00BC31EA" w:rsidRPr="00EE44DD" w14:paraId="2E4EA72F" w14:textId="77777777" w:rsidTr="00243F71">
        <w:tc>
          <w:tcPr>
            <w:tcW w:w="4664" w:type="dxa"/>
            <w:vMerge/>
          </w:tcPr>
          <w:p w14:paraId="381A6EA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9138E8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-Scăderea datoriilor de exploatare</w:t>
            </w:r>
          </w:p>
        </w:tc>
      </w:tr>
      <w:tr w:rsidR="00BC31EA" w:rsidRPr="00EE44DD" w14:paraId="444C433A" w14:textId="77777777" w:rsidTr="00243F71">
        <w:tc>
          <w:tcPr>
            <w:tcW w:w="4664" w:type="dxa"/>
          </w:tcPr>
          <w:p w14:paraId="1A70720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6D2E947" w14:textId="77777777" w:rsidR="00BC31EA" w:rsidRPr="008100CB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0CB">
              <w:rPr>
                <w:rFonts w:ascii="Times New Roman" w:hAnsi="Times New Roman" w:cs="Times New Roman"/>
                <w:sz w:val="28"/>
                <w:szCs w:val="28"/>
              </w:rPr>
              <w:t>+Încasări de dobânzi și dividende aferente exploatării</w:t>
            </w:r>
          </w:p>
        </w:tc>
      </w:tr>
      <w:tr w:rsidR="00BC31EA" w:rsidRPr="00EE44DD" w14:paraId="64EAC0F7" w14:textId="77777777" w:rsidTr="00243F71">
        <w:tc>
          <w:tcPr>
            <w:tcW w:w="4664" w:type="dxa"/>
          </w:tcPr>
          <w:p w14:paraId="3CBBDA44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DB14683" w14:textId="77777777" w:rsidR="00BC31EA" w:rsidRPr="008100CB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0CB">
              <w:rPr>
                <w:rFonts w:ascii="Times New Roman" w:hAnsi="Times New Roman" w:cs="Times New Roman"/>
                <w:sz w:val="28"/>
                <w:szCs w:val="28"/>
              </w:rPr>
              <w:t>-Plăți de dobânzi și dividende aferente exploatării</w:t>
            </w:r>
          </w:p>
        </w:tc>
      </w:tr>
      <w:tr w:rsidR="00BC31EA" w:rsidRPr="00EE44DD" w14:paraId="6DD28D41" w14:textId="77777777" w:rsidTr="00243F71">
        <w:tc>
          <w:tcPr>
            <w:tcW w:w="4664" w:type="dxa"/>
          </w:tcPr>
          <w:p w14:paraId="1CF9B87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326AD4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6546">
              <w:rPr>
                <w:rFonts w:ascii="Times New Roman" w:hAnsi="Times New Roman" w:cs="Times New Roman"/>
                <w:sz w:val="28"/>
                <w:szCs w:val="28"/>
              </w:rPr>
              <w:t>+Asigurări încasate</w:t>
            </w:r>
          </w:p>
        </w:tc>
      </w:tr>
      <w:tr w:rsidR="00BC31EA" w:rsidRPr="00EE44DD" w14:paraId="32D0C074" w14:textId="77777777" w:rsidTr="00243F71">
        <w:tc>
          <w:tcPr>
            <w:tcW w:w="4664" w:type="dxa"/>
          </w:tcPr>
          <w:p w14:paraId="4181D83F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2D51B670" w14:textId="77777777" w:rsidR="00BC31EA" w:rsidRPr="00D76546" w:rsidRDefault="00BC31EA" w:rsidP="0024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7654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=FLUX DE NUMERAR DIN EXPLOATARE</w:t>
            </w:r>
          </w:p>
        </w:tc>
      </w:tr>
    </w:tbl>
    <w:p w14:paraId="0D73ECD9" w14:textId="77777777" w:rsidR="00BC31EA" w:rsidRPr="000B4076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F49E6E9" w14:textId="77777777" w:rsidR="00932994" w:rsidRPr="00932994" w:rsidRDefault="00932994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281235AF" w14:textId="77777777" w:rsidR="003526D1" w:rsidRDefault="003526D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9C85D9F" w14:textId="77777777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fluxurilor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trezorerie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Metoda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directă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  <w:gridCol w:w="1440"/>
      </w:tblGrid>
      <w:tr w:rsidR="000D376A" w:rsidRPr="00932994" w14:paraId="6D086A9C" w14:textId="77777777" w:rsidTr="001012D7">
        <w:tc>
          <w:tcPr>
            <w:tcW w:w="9558" w:type="dxa"/>
          </w:tcPr>
          <w:p w14:paraId="56BC6F2F" w14:textId="77777777" w:rsidR="000D376A" w:rsidRPr="00932994" w:rsidRDefault="000D376A" w:rsidP="001012D7">
            <w:pPr>
              <w:keepNext/>
              <w:keepLines/>
              <w:tabs>
                <w:tab w:val="left" w:pos="1515"/>
                <w:tab w:val="center" w:pos="4634"/>
              </w:tabs>
              <w:spacing w:after="0" w:line="240" w:lineRule="auto"/>
              <w:ind w:left="1296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</w: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  <w:t>Elemente</w:t>
            </w:r>
          </w:p>
        </w:tc>
        <w:tc>
          <w:tcPr>
            <w:tcW w:w="1440" w:type="dxa"/>
          </w:tcPr>
          <w:p w14:paraId="1602306C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4811D9C8" w14:textId="77777777" w:rsidTr="001012D7">
        <w:tc>
          <w:tcPr>
            <w:tcW w:w="9558" w:type="dxa"/>
          </w:tcPr>
          <w:p w14:paraId="76EED88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creanțe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  <w:proofErr w:type="spellEnd"/>
          </w:p>
        </w:tc>
        <w:tc>
          <w:tcPr>
            <w:tcW w:w="1440" w:type="dxa"/>
          </w:tcPr>
          <w:p w14:paraId="43F5CEF8" w14:textId="440E7810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E2D94EF" w14:textId="77777777" w:rsidTr="001012D7">
        <w:tc>
          <w:tcPr>
            <w:tcW w:w="9558" w:type="dxa"/>
          </w:tcPr>
          <w:p w14:paraId="6FDCB7C1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datorii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față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</w:p>
        </w:tc>
        <w:tc>
          <w:tcPr>
            <w:tcW w:w="1440" w:type="dxa"/>
          </w:tcPr>
          <w:p w14:paraId="018248C0" w14:textId="7A20E05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2ABFC8F" w14:textId="77777777" w:rsidTr="001012D7">
        <w:tc>
          <w:tcPr>
            <w:tcW w:w="9558" w:type="dxa"/>
          </w:tcPr>
          <w:p w14:paraId="35B794F4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avans</w:t>
            </w:r>
            <w:proofErr w:type="spellEnd"/>
          </w:p>
        </w:tc>
        <w:tc>
          <w:tcPr>
            <w:tcW w:w="1440" w:type="dxa"/>
          </w:tcPr>
          <w:p w14:paraId="5EDA2AE2" w14:textId="5A4B6456" w:rsidR="000D376A" w:rsidRPr="00932994" w:rsidRDefault="000D376A" w:rsidP="001012D7">
            <w:pPr>
              <w:spacing w:after="0" w:line="240" w:lineRule="auto"/>
              <w:ind w:left="18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2FE23C47" w14:textId="77777777" w:rsidTr="001012D7">
        <w:tc>
          <w:tcPr>
            <w:tcW w:w="9558" w:type="dxa"/>
          </w:tcPr>
          <w:p w14:paraId="4B04FFB2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440" w:type="dxa"/>
          </w:tcPr>
          <w:p w14:paraId="19D23259" w14:textId="195525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A5E5D8E" w14:textId="77777777" w:rsidTr="001012D7">
        <w:tc>
          <w:tcPr>
            <w:tcW w:w="9558" w:type="dxa"/>
          </w:tcPr>
          <w:p w14:paraId="152F2F43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vânzarea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</w:p>
        </w:tc>
        <w:tc>
          <w:tcPr>
            <w:tcW w:w="1440" w:type="dxa"/>
          </w:tcPr>
          <w:p w14:paraId="4E34CB0C" w14:textId="728B011F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5B618FD" w14:textId="77777777" w:rsidTr="001012D7">
        <w:tc>
          <w:tcPr>
            <w:tcW w:w="9558" w:type="dxa"/>
          </w:tcPr>
          <w:p w14:paraId="7137F463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investiţie</w:t>
            </w:r>
            <w:proofErr w:type="spellEnd"/>
          </w:p>
        </w:tc>
        <w:tc>
          <w:tcPr>
            <w:tcW w:w="1440" w:type="dxa"/>
          </w:tcPr>
          <w:p w14:paraId="0AA77813" w14:textId="59B6F99F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61CB1AAC" w14:textId="77777777" w:rsidTr="001012D7">
        <w:tc>
          <w:tcPr>
            <w:tcW w:w="9558" w:type="dxa"/>
          </w:tcPr>
          <w:p w14:paraId="45E98291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împrumuturi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contractate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termen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lung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1440" w:type="dxa"/>
          </w:tcPr>
          <w:p w14:paraId="2A42DAA8" w14:textId="5B93303D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63E4E3E" w14:textId="77777777" w:rsidTr="001012D7">
        <w:tc>
          <w:tcPr>
            <w:tcW w:w="9558" w:type="dxa"/>
          </w:tcPr>
          <w:p w14:paraId="47CB28C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finanţare</w:t>
            </w:r>
            <w:proofErr w:type="spellEnd"/>
          </w:p>
        </w:tc>
        <w:tc>
          <w:tcPr>
            <w:tcW w:w="1440" w:type="dxa"/>
          </w:tcPr>
          <w:p w14:paraId="57E92506" w14:textId="38AE681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51147C7" w14:textId="77777777" w:rsidTr="001012D7">
        <w:tc>
          <w:tcPr>
            <w:tcW w:w="9558" w:type="dxa"/>
          </w:tcPr>
          <w:p w14:paraId="3F4C6C0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netă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ale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numerarului</w:t>
            </w:r>
            <w:proofErr w:type="spellEnd"/>
          </w:p>
        </w:tc>
        <w:tc>
          <w:tcPr>
            <w:tcW w:w="1440" w:type="dxa"/>
          </w:tcPr>
          <w:p w14:paraId="71DA0C28" w14:textId="15DBB1E4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417C71C1" w14:textId="77777777" w:rsidTr="001012D7">
        <w:tc>
          <w:tcPr>
            <w:tcW w:w="9558" w:type="dxa"/>
          </w:tcPr>
          <w:p w14:paraId="12FB70D7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începutul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440" w:type="dxa"/>
          </w:tcPr>
          <w:p w14:paraId="5324AFE3" w14:textId="28443D8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5344356" w14:textId="77777777" w:rsidTr="001012D7">
        <w:tc>
          <w:tcPr>
            <w:tcW w:w="9558" w:type="dxa"/>
          </w:tcPr>
          <w:p w14:paraId="5E24CE3B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sfârşitul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440" w:type="dxa"/>
          </w:tcPr>
          <w:p w14:paraId="45089476" w14:textId="5CF8A19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0C6F054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C112565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C028EA1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AE70E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4BF071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8465E7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CBE65F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F1299C7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3886DD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FE089F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A60A8D5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9CA8BC9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E9811D1" w14:textId="2939CF18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fluxurilor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trezorerie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Metoda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indirectă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2"/>
        <w:gridCol w:w="2922"/>
      </w:tblGrid>
      <w:tr w:rsidR="000D376A" w:rsidRPr="00932994" w14:paraId="61703FA8" w14:textId="77777777" w:rsidTr="001012D7">
        <w:tc>
          <w:tcPr>
            <w:tcW w:w="3956" w:type="pct"/>
          </w:tcPr>
          <w:p w14:paraId="1AF03CBF" w14:textId="77777777" w:rsidR="000D376A" w:rsidRPr="00932994" w:rsidRDefault="000D376A" w:rsidP="001012D7">
            <w:pPr>
              <w:keepNext/>
              <w:keepLines/>
              <w:spacing w:after="0" w:line="240" w:lineRule="auto"/>
              <w:ind w:left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Elemente</w:t>
            </w:r>
          </w:p>
        </w:tc>
        <w:tc>
          <w:tcPr>
            <w:tcW w:w="1044" w:type="pct"/>
          </w:tcPr>
          <w:p w14:paraId="0D57193F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22E05373" w14:textId="77777777" w:rsidTr="001012D7">
        <w:tc>
          <w:tcPr>
            <w:tcW w:w="3956" w:type="pct"/>
          </w:tcPr>
          <w:p w14:paraId="2A46EB98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înainte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impozitare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7DC8FEB5" w14:textId="5A615D1C" w:rsidR="000D376A" w:rsidRPr="00932994" w:rsidRDefault="000D376A" w:rsidP="001012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A843F4E" w14:textId="77777777" w:rsidTr="001012D7">
        <w:tc>
          <w:tcPr>
            <w:tcW w:w="3956" w:type="pct"/>
          </w:tcPr>
          <w:p w14:paraId="12EE399F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cheltuielilor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și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nemonetare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</w:tcPr>
          <w:p w14:paraId="5825503E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9D7A705" w14:textId="77777777" w:rsidTr="001012D7">
        <w:tc>
          <w:tcPr>
            <w:tcW w:w="3956" w:type="pct"/>
          </w:tcPr>
          <w:p w14:paraId="2E7D5294" w14:textId="77777777" w:rsidR="000D376A" w:rsidRPr="00932994" w:rsidRDefault="000D376A" w:rsidP="001012D7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cu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18D5B6EF" w14:textId="643DD2C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F6E4BE1" w14:textId="77777777" w:rsidTr="001012D7">
        <w:tc>
          <w:tcPr>
            <w:tcW w:w="3956" w:type="pct"/>
          </w:tcPr>
          <w:p w14:paraId="412F4D7F" w14:textId="77777777" w:rsidR="000D376A" w:rsidRPr="00932994" w:rsidRDefault="000D376A" w:rsidP="001012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</w:t>
            </w:r>
            <w:proofErr w:type="spellEnd"/>
          </w:p>
        </w:tc>
        <w:tc>
          <w:tcPr>
            <w:tcW w:w="1044" w:type="pct"/>
          </w:tcPr>
          <w:p w14:paraId="4EBCE371" w14:textId="32CB69A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1DDCBB80" w14:textId="77777777" w:rsidTr="001012D7">
        <w:tc>
          <w:tcPr>
            <w:tcW w:w="3956" w:type="pct"/>
          </w:tcPr>
          <w:p w14:paraId="0561CAD0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cheltuielilor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și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afara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activității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</w:tcPr>
          <w:p w14:paraId="13AE3966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3FEC9E3A" w14:textId="77777777" w:rsidTr="001012D7">
        <w:tc>
          <w:tcPr>
            <w:tcW w:w="3956" w:type="pct"/>
          </w:tcPr>
          <w:p w14:paraId="3811CEE1" w14:textId="5DF2954E" w:rsidR="000D376A" w:rsidRPr="00932994" w:rsidRDefault="000D376A" w:rsidP="001012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Câştiguri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/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pierderi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cedarea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activelor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1E3A5C1E" w14:textId="40A09A82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740EB324" w14:textId="77777777" w:rsidTr="001012D7">
        <w:tc>
          <w:tcPr>
            <w:tcW w:w="3956" w:type="pct"/>
          </w:tcPr>
          <w:p w14:paraId="737EDAC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Profit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înainte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modificările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activului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curent</w:t>
            </w:r>
            <w:proofErr w:type="spellEnd"/>
          </w:p>
        </w:tc>
        <w:tc>
          <w:tcPr>
            <w:tcW w:w="1044" w:type="pct"/>
          </w:tcPr>
          <w:p w14:paraId="649CF277" w14:textId="6C54569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7FA50F54" w14:textId="77777777" w:rsidTr="001012D7">
        <w:tc>
          <w:tcPr>
            <w:tcW w:w="3956" w:type="pct"/>
          </w:tcPr>
          <w:p w14:paraId="72FB6C34" w14:textId="3E56BE0F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Scăderea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stocurilor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3272F81C" w14:textId="7A8A2E1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1CC18F84" w14:textId="77777777" w:rsidTr="001012D7">
        <w:tc>
          <w:tcPr>
            <w:tcW w:w="3956" w:type="pct"/>
          </w:tcPr>
          <w:p w14:paraId="7A49FC74" w14:textId="20C60E6E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Diminuarea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creanţelor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faţă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client </w:t>
            </w:r>
          </w:p>
        </w:tc>
        <w:tc>
          <w:tcPr>
            <w:tcW w:w="1044" w:type="pct"/>
          </w:tcPr>
          <w:p w14:paraId="0366E08F" w14:textId="221685AA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47F3D0D9" w14:textId="77777777" w:rsidTr="001012D7">
        <w:tc>
          <w:tcPr>
            <w:tcW w:w="3956" w:type="pct"/>
          </w:tcPr>
          <w:p w14:paraId="48AB6BF5" w14:textId="692468A7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Diminuarea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datoriilor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faţă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735967E6" w14:textId="5512A0D9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0BF5914" w14:textId="77777777" w:rsidTr="001012D7">
        <w:tc>
          <w:tcPr>
            <w:tcW w:w="3956" w:type="pct"/>
          </w:tcPr>
          <w:p w14:paraId="6F9FFD0E" w14:textId="34CFAE94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avans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67BBF553" w14:textId="46B199B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FE508AE" w14:textId="77777777" w:rsidTr="001012D7">
        <w:tc>
          <w:tcPr>
            <w:tcW w:w="3956" w:type="pct"/>
          </w:tcPr>
          <w:p w14:paraId="37C92BA2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3B9BB7C0" w14:textId="26630F79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1CA2D83E" w14:textId="77777777" w:rsidTr="001012D7">
        <w:tc>
          <w:tcPr>
            <w:tcW w:w="3956" w:type="pct"/>
          </w:tcPr>
          <w:p w14:paraId="708AE36F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vânzarea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</w:p>
        </w:tc>
        <w:tc>
          <w:tcPr>
            <w:tcW w:w="1044" w:type="pct"/>
          </w:tcPr>
          <w:p w14:paraId="1B440C91" w14:textId="4155507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1798C7B" w14:textId="77777777" w:rsidTr="001012D7">
        <w:tc>
          <w:tcPr>
            <w:tcW w:w="3956" w:type="pct"/>
          </w:tcPr>
          <w:p w14:paraId="2E4E7387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investiţie</w:t>
            </w:r>
            <w:proofErr w:type="spellEnd"/>
          </w:p>
        </w:tc>
        <w:tc>
          <w:tcPr>
            <w:tcW w:w="1044" w:type="pct"/>
          </w:tcPr>
          <w:p w14:paraId="12B2D3F1" w14:textId="00FC2E2A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97B72F7" w14:textId="77777777" w:rsidTr="001012D7">
        <w:tc>
          <w:tcPr>
            <w:tcW w:w="3956" w:type="pct"/>
          </w:tcPr>
          <w:p w14:paraId="5F0F32E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împrumuturi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contractate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termen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lung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6520E198" w14:textId="6583A15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99A3277" w14:textId="77777777" w:rsidTr="001012D7">
        <w:tc>
          <w:tcPr>
            <w:tcW w:w="3956" w:type="pct"/>
          </w:tcPr>
          <w:p w14:paraId="4FF6330A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finanţare</w:t>
            </w:r>
            <w:proofErr w:type="spellEnd"/>
          </w:p>
        </w:tc>
        <w:tc>
          <w:tcPr>
            <w:tcW w:w="1044" w:type="pct"/>
          </w:tcPr>
          <w:p w14:paraId="3310E126" w14:textId="05D0E37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AB3D2CD" w14:textId="77777777" w:rsidTr="001012D7">
        <w:tc>
          <w:tcPr>
            <w:tcW w:w="3956" w:type="pct"/>
          </w:tcPr>
          <w:p w14:paraId="1B8ED9E5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netă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ale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numerarului</w:t>
            </w:r>
            <w:proofErr w:type="spellEnd"/>
          </w:p>
        </w:tc>
        <w:tc>
          <w:tcPr>
            <w:tcW w:w="1044" w:type="pct"/>
          </w:tcPr>
          <w:p w14:paraId="5249F7CA" w14:textId="39B32A44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00A7E284" w14:textId="77777777" w:rsidTr="001012D7">
        <w:tc>
          <w:tcPr>
            <w:tcW w:w="3956" w:type="pct"/>
          </w:tcPr>
          <w:p w14:paraId="5FAAFB2E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începutul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044" w:type="pct"/>
          </w:tcPr>
          <w:p w14:paraId="3D730587" w14:textId="29694AF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01E93B5C" w14:textId="77777777" w:rsidTr="001012D7">
        <w:tc>
          <w:tcPr>
            <w:tcW w:w="3956" w:type="pct"/>
          </w:tcPr>
          <w:p w14:paraId="43A98698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sfârşitul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044" w:type="pct"/>
          </w:tcPr>
          <w:p w14:paraId="599D483D" w14:textId="476DE4E2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A5AD67B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C5F11F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10E1E9A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B62DD1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9C2DBEE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2EFA00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78EAD5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5C48356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F9DC129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7B03FEC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2AD8AF" w14:textId="3207FE37" w:rsidR="00B82A59" w:rsidRDefault="00F648A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3</w:t>
      </w:r>
      <w:r w:rsidR="00B82A59">
        <w:rPr>
          <w:rFonts w:ascii="Times New Roman" w:hAnsi="Times New Roman"/>
          <w:b/>
          <w:color w:val="FF0000"/>
          <w:sz w:val="24"/>
          <w:szCs w:val="24"/>
        </w:rPr>
        <w:t>.IAS 33 REZULTATUL PE ACȚIUNE</w:t>
      </w:r>
    </w:p>
    <w:p w14:paraId="24C777A2" w14:textId="77777777" w:rsidR="00B82A59" w:rsidRDefault="00B82A59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45555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2C6891">
        <w:rPr>
          <w:rFonts w:ascii="Times New Roman" w:hAnsi="Times New Roman"/>
          <w:sz w:val="24"/>
          <w:szCs w:val="24"/>
        </w:rPr>
        <w:t>Compania BELLAGIO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65E711F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 </w:t>
      </w:r>
    </w:p>
    <w:p w14:paraId="6CA90F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2CB6ACD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7710DEE9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>Numărul de acțiuni ordinare emise la data de 05.01.N, data constituirii companiei este de 15.000.000 de</w:t>
      </w:r>
      <w:r w:rsidRPr="002C6891">
        <w:rPr>
          <w:rFonts w:ascii="Times New Roman" w:hAnsi="Times New Roman"/>
          <w:sz w:val="24"/>
          <w:szCs w:val="24"/>
        </w:rPr>
        <w:t xml:space="preserve"> acțiuni. Numărul de acțiuni rămâne neschimbat până în anul N+2. Evidența în timp a acțiunilor pentru anul N+2 este redată în tabelul de mai jos:</w:t>
      </w:r>
    </w:p>
    <w:p w14:paraId="5D447CB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8506"/>
        <w:gridCol w:w="3429"/>
      </w:tblGrid>
      <w:tr w:rsidR="00B82A59" w:rsidRPr="002C6891" w14:paraId="4ACC3101" w14:textId="77777777" w:rsidTr="001C6FA0">
        <w:trPr>
          <w:trHeight w:val="26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0697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89F76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52514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B82A59" w:rsidRPr="002C6891" w14:paraId="0F53D721" w14:textId="77777777" w:rsidTr="001C6FA0">
        <w:trPr>
          <w:trHeight w:val="8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80CACF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01.06.N+2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F119B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73D23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</w:p>
        </w:tc>
      </w:tr>
      <w:tr w:rsidR="00B82A59" w:rsidRPr="002C6891" w14:paraId="7DDE7121" w14:textId="77777777" w:rsidTr="001C6FA0">
        <w:trPr>
          <w:trHeight w:val="17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70D65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01.07.N+2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DBC12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D4D6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</w:p>
        </w:tc>
      </w:tr>
    </w:tbl>
    <w:p w14:paraId="59A6F898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759BD7ED" w14:textId="77777777" w:rsidR="00B82A59" w:rsidRPr="00F3552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color w:val="7030A0"/>
          <w:sz w:val="24"/>
          <w:szCs w:val="24"/>
        </w:rPr>
      </w:pPr>
      <w:r w:rsidRPr="009A3C75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Pr="009A3C75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76B790D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C05AD04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2:  </w:t>
      </w:r>
      <w:r w:rsidRPr="002C6891">
        <w:rPr>
          <w:rFonts w:ascii="Times New Roman" w:hAnsi="Times New Roman"/>
          <w:sz w:val="24"/>
          <w:szCs w:val="24"/>
        </w:rPr>
        <w:t>Compania  CORREZE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20CB2DA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</w:t>
      </w:r>
    </w:p>
    <w:p w14:paraId="2DA2FFD0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613CA57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6EA52E2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pacing w:val="-2"/>
          <w:sz w:val="24"/>
          <w:szCs w:val="24"/>
        </w:rPr>
      </w:pPr>
    </w:p>
    <w:p w14:paraId="51E7AF0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acțiuni. Numărul de acțiuni rămâne neschimbat până la data de 01.09.N+2 când are loc o emisiune gratuită de acțiuni astfel: câte 3 acțiuni ordinare pentru fiecare 4 acțiuni ordinare în circulație la 30.08.N+2.</w:t>
      </w:r>
    </w:p>
    <w:p w14:paraId="4031C5D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50802C23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31AB2BD4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93217D1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3DF48B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336F948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66A3249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9D61BB" w14:textId="7F060E94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3FBB276A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9E3D73E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4C50ED0" w14:textId="77777777" w:rsidR="00D073BF" w:rsidRPr="002C6891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  <w:r w:rsidRPr="002C6891">
        <w:rPr>
          <w:rFonts w:ascii="Times New Roman" w:hAnsi="Times New Roman"/>
          <w:bCs/>
          <w:iCs/>
          <w:sz w:val="24"/>
          <w:szCs w:val="24"/>
        </w:rPr>
        <w:t xml:space="preserve">În cazul ... </w:t>
      </w:r>
      <w:r w:rsidRPr="002C6891">
        <w:rPr>
          <w:rFonts w:ascii="Times New Roman" w:hAnsi="Times New Roman"/>
          <w:b/>
          <w:iCs/>
          <w:sz w:val="24"/>
          <w:szCs w:val="24"/>
        </w:rPr>
        <w:t>unei emisiuni de acţiuni gratuite...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acţiunile ordinare </w:t>
      </w:r>
      <w:r w:rsidRPr="002C6891">
        <w:rPr>
          <w:rFonts w:ascii="Times New Roman" w:hAnsi="Times New Roman"/>
          <w:bCs/>
          <w:i/>
          <w:sz w:val="24"/>
          <w:szCs w:val="24"/>
        </w:rPr>
        <w:t>se emit pentru acţionarii existenţi fără nicio contraprestaţie suplimentară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Prin urmare,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creşte numărul acţiunilor ordinare în circulaţie </w:t>
      </w:r>
      <w:r w:rsidRPr="00AB645D">
        <w:rPr>
          <w:rFonts w:ascii="Times New Roman" w:hAnsi="Times New Roman"/>
          <w:b/>
          <w:iCs/>
          <w:color w:val="FF0000"/>
          <w:sz w:val="24"/>
          <w:szCs w:val="24"/>
        </w:rPr>
        <w:t>fără ca acest lucru să determine o creştere a resurselor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Numărul acţiunilor ordinare în circulaţie </w:t>
      </w:r>
      <w:r w:rsidRPr="00F276FD">
        <w:rPr>
          <w:rFonts w:ascii="Times New Roman" w:hAnsi="Times New Roman"/>
          <w:b/>
          <w:iCs/>
          <w:color w:val="FF0000"/>
          <w:sz w:val="24"/>
          <w:szCs w:val="24"/>
        </w:rPr>
        <w:t>înaintea operaţiunii respective</w:t>
      </w:r>
      <w:r w:rsidRPr="00F276FD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/>
          <w:iCs/>
          <w:sz w:val="24"/>
          <w:szCs w:val="24"/>
        </w:rPr>
        <w:t>se ajustează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în funcție de modificarea proporţională a numărului de acţiuni ordinare în circulaţie </w:t>
      </w:r>
      <w:r w:rsidRPr="00805257">
        <w:rPr>
          <w:rFonts w:ascii="Times New Roman" w:hAnsi="Times New Roman"/>
          <w:b/>
          <w:iCs/>
          <w:color w:val="FF0000"/>
          <w:sz w:val="24"/>
          <w:szCs w:val="24"/>
        </w:rPr>
        <w:t>ca şi când operaţiunea ar fi avut loc la începutul primei perioade prezentate</w:t>
      </w:r>
      <w:r w:rsidRPr="00805257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(IAS 33, pct 28).</w:t>
      </w:r>
    </w:p>
    <w:p w14:paraId="65251B83" w14:textId="77777777" w:rsidR="00D073BF" w:rsidRPr="002C6891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602A22C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BC1930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94C30">
        <w:rPr>
          <w:rFonts w:ascii="Times New Roman" w:hAnsi="Times New Roman"/>
          <w:b/>
          <w:color w:val="FF0000"/>
          <w:sz w:val="24"/>
          <w:szCs w:val="24"/>
        </w:rPr>
        <w:t>EXEMPLUL 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Compania EZE</w:t>
      </w:r>
      <w:r w:rsidRPr="00737188">
        <w:rPr>
          <w:rFonts w:ascii="Times New Roman" w:hAnsi="Times New Roman"/>
          <w:sz w:val="24"/>
          <w:szCs w:val="24"/>
        </w:rPr>
        <w:t xml:space="preserve">  </w:t>
      </w:r>
      <w:r w:rsidRPr="00737188">
        <w:rPr>
          <w:rFonts w:ascii="Times New Roman" w:hAnsi="Times New Roman"/>
          <w:color w:val="000000"/>
          <w:sz w:val="24"/>
          <w:szCs w:val="24"/>
        </w:rPr>
        <w:t>raportează următoarele rezultate (profit net atribuibil acționarilor ordinari):</w:t>
      </w:r>
    </w:p>
    <w:p w14:paraId="7A1F442A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737188">
        <w:rPr>
          <w:rFonts w:ascii="Times New Roman" w:hAnsi="Times New Roman"/>
          <w:color w:val="000000"/>
          <w:sz w:val="24"/>
          <w:szCs w:val="24"/>
        </w:rPr>
        <w:t>anul N: la 31.12.N,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lei;</w:t>
      </w:r>
    </w:p>
    <w:p w14:paraId="1C86F7AC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N+1: la 31.12.N+1,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lei;</w:t>
      </w:r>
    </w:p>
    <w:p w14:paraId="00D83111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N+2: la 31.12.N+2,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lei.</w:t>
      </w:r>
    </w:p>
    <w:p w14:paraId="00DF19C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9EC3DB6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>Numărul de acțiuni ordinare aflate în circulație înainte de emiterea drepturilor de subscriere (DS) este de 13.000.000 de acțiuni. Emisiunea acțiunilor are loc astfel: 2 acțiuni noi pentru fiecare 5 acțiuni aflate în circulație. Prețul de exercitare este de 1,4 lei/acțiune ordinară, iar valoarea justă a unei acțiuni ordinare imediat înainte de exercitarea drepturilor la data de 01.10.N+1 este de 2,5 lei/acțiune.</w:t>
      </w:r>
    </w:p>
    <w:p w14:paraId="4708355C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0F3EB81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1E103A4E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835295" w14:textId="7EE47959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6903F053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72783F5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1FE25BF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Dacă o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emisiune 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oferită tuturor acţionarilor existenţi, </w:t>
      </w:r>
      <w:r w:rsidRPr="00365115">
        <w:rPr>
          <w:rFonts w:ascii="Times New Roman" w:hAnsi="Times New Roman"/>
          <w:bCs/>
          <w:i/>
          <w:iCs/>
          <w:color w:val="000000"/>
          <w:sz w:val="24"/>
          <w:szCs w:val="24"/>
        </w:rPr>
        <w:t>numărul de acţiuni ordinare care se utilizează la calcularea rezultatului pe acţiune de bază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pentru toate 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perioadele anterioare emisiunii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numărul de acţiuni ordinare în circulaţie înaintea emisiunii, înmulţit cu </w:t>
      </w:r>
      <w:r w:rsidRPr="00C6463D">
        <w:rPr>
          <w:rFonts w:ascii="Times New Roman" w:hAnsi="Times New Roman"/>
          <w:b/>
          <w:color w:val="7030A0"/>
          <w:sz w:val="24"/>
          <w:szCs w:val="24"/>
        </w:rPr>
        <w:t>factorul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următor: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2DFADEC3" w14:textId="77777777" w:rsidR="00D073BF" w:rsidRP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0C40B888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29F3FD25" w14:textId="77777777" w:rsidR="00D073BF" w:rsidRPr="00BB6A0E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073BF">
        <w:rPr>
          <w:rFonts w:ascii="Times New Roman" w:hAnsi="Times New Roman"/>
          <w:b/>
          <w:color w:val="7030A0"/>
          <w:sz w:val="24"/>
          <w:szCs w:val="24"/>
        </w:rPr>
        <w:lastRenderedPageBreak/>
        <w:t>Valoarea justă teoretică pe acţiune după exercitarea drepturilor</w:t>
      </w:r>
      <w:r w:rsidRPr="00D073BF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calculată prin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adăugarea </w:t>
      </w:r>
      <w:r w:rsidRPr="00D073BF">
        <w:rPr>
          <w:rFonts w:ascii="Times New Roman" w:hAnsi="Times New Roman"/>
          <w:b/>
          <w:color w:val="00B050"/>
          <w:sz w:val="24"/>
          <w:szCs w:val="24"/>
        </w:rPr>
        <w:t>valorii agregate de piaţă a acţiunilor imediat anterioare exercitării drepturilor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încasările din exercitarea drepturilor</w:t>
      </w:r>
      <w:r w:rsidRPr="00D073BF">
        <w:rPr>
          <w:rFonts w:ascii="Times New Roman" w:hAnsi="Times New Roman"/>
          <w:bCs/>
          <w:color w:val="FF3399"/>
          <w:sz w:val="24"/>
          <w:szCs w:val="24"/>
        </w:rPr>
        <w:t xml:space="preserve"> şi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împărţind la numărul de acţiuni în circulaţie după exercitarea drepturilor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(IAS 33, A2)</w:t>
      </w:r>
    </w:p>
    <w:p w14:paraId="2FC12A5F" w14:textId="77777777" w:rsidR="00D073BF" w:rsidRPr="002C6891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679C74A3" w14:textId="77777777" w:rsidR="00B82A59" w:rsidRDefault="00B82A59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833898C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2C689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C6891">
        <w:rPr>
          <w:rFonts w:ascii="Times New Roman" w:hAnsi="Times New Roman"/>
          <w:b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Compania VEZELAY prezintă următoarele informații: </w:t>
      </w:r>
    </w:p>
    <w:p w14:paraId="6C30B51F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</w:p>
    <w:p w14:paraId="23A14A7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Profit net atribuibil acționarilor ordinari în anul N+2 = 50.000.000 lei; </w:t>
      </w:r>
    </w:p>
    <w:p w14:paraId="7DB1A55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acțiuni;</w:t>
      </w:r>
    </w:p>
    <w:p w14:paraId="2321081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VEZELAY are emis un împrumut obligatar în valoare de 70.000.000 lei, rambursabil în 10 ani, dobânda anuală fiind 10%</w:t>
      </w:r>
    </w:p>
    <w:p w14:paraId="453F71F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Fiecare obligațiune cu valoarea nominală de 1.000 lei/obligațiune este convertibilă la cererea unui acționar în 100 de acțiuni ordinare;</w:t>
      </w:r>
    </w:p>
    <w:p w14:paraId="2E04830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În anul N+1 nu s-au convertit acțiuni. Conversia tuturor acțiunilor are loc la 05.01.N+2.</w:t>
      </w:r>
    </w:p>
    <w:p w14:paraId="7E244D8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Cota de impozit pe profit este 16%.</w:t>
      </w:r>
    </w:p>
    <w:p w14:paraId="51BF430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A6D15" w14:textId="77777777" w:rsidR="00B82A59" w:rsidRPr="00924316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Calculați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rezultatul pe acțiune de bază (RAB) și rezultatul pe acțiune diluat (RAD)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în anul N+2.</w:t>
      </w:r>
    </w:p>
    <w:p w14:paraId="40B791C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257A804" w14:textId="77777777" w:rsidR="008C24A4" w:rsidRDefault="008C24A4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17D56C02" w14:textId="77777777" w:rsidR="008C24A4" w:rsidRPr="00924316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19D584C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15811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În scopul calculării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, o entitate trebuie să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ajusteze 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ai societăţii-mamă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media ponderată a numărului de acţiuni în circulaţie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cu </w:t>
      </w:r>
      <w:r w:rsidRPr="002C6891">
        <w:rPr>
          <w:rFonts w:ascii="Times New Roman" w:hAnsi="Times New Roman"/>
          <w:b/>
          <w:sz w:val="24"/>
          <w:szCs w:val="24"/>
        </w:rPr>
        <w:t>efectele tuturor 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.(IAS 33, pct 31)</w:t>
      </w:r>
    </w:p>
    <w:p w14:paraId="17AC52C7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48F06486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Obiectivul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 este conform cu acela al rezultatului pe acţiune de bază – de a evalua participarea fiecărei acţiuni ordinare în cadrul performanţei unei entităţi – </w:t>
      </w:r>
      <w:r w:rsidRPr="005B0889">
        <w:rPr>
          <w:rFonts w:ascii="Times New Roman" w:hAnsi="Times New Roman"/>
          <w:b/>
          <w:color w:val="FF0000"/>
          <w:sz w:val="24"/>
          <w:szCs w:val="24"/>
        </w:rPr>
        <w:t>luându-se în considerare influenţa tuturor acţiunilor ordinare potenţiale diluante aflate în circulaţie în perioada respectivă</w:t>
      </w:r>
      <w:r w:rsidRPr="002C6891">
        <w:rPr>
          <w:rFonts w:ascii="Times New Roman" w:hAnsi="Times New Roman"/>
          <w:bCs/>
          <w:sz w:val="24"/>
          <w:szCs w:val="24"/>
        </w:rPr>
        <w:t xml:space="preserve">. Drept rezultat: </w:t>
      </w:r>
    </w:p>
    <w:p w14:paraId="494D466A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34933344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(a)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</w:t>
      </w:r>
      <w:r w:rsidRPr="002C6891">
        <w:rPr>
          <w:rFonts w:ascii="Times New Roman" w:hAnsi="Times New Roman"/>
          <w:b/>
          <w:sz w:val="24"/>
          <w:szCs w:val="24"/>
        </w:rPr>
        <w:t xml:space="preserve">se majorează cu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dividendelor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 w:rsidRPr="002C6891">
        <w:rPr>
          <w:rFonts w:ascii="Times New Roman" w:hAnsi="Times New Roman"/>
          <w:bCs/>
          <w:sz w:val="24"/>
          <w:szCs w:val="24"/>
        </w:rPr>
        <w:t xml:space="preserve">, aferentă </w:t>
      </w:r>
      <w:r w:rsidRPr="002C6891">
        <w:rPr>
          <w:rFonts w:ascii="Times New Roman" w:hAnsi="Times New Roman"/>
          <w:b/>
          <w:sz w:val="24"/>
          <w:szCs w:val="24"/>
        </w:rPr>
        <w:t>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, şi sunt ajustate în funcţie de orice alte modificări ale veniturilor sau cheltuielilor care ar rezulta din conversia acţiunilor ordinare potenţiale diluante; şi</w:t>
      </w:r>
    </w:p>
    <w:p w14:paraId="0E227A9E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(b) </w:t>
      </w:r>
      <w:r w:rsidRPr="002C6891">
        <w:rPr>
          <w:rFonts w:ascii="Times New Roman" w:hAnsi="Times New Roman"/>
          <w:bCs/>
          <w:i/>
          <w:iCs/>
          <w:sz w:val="24"/>
          <w:szCs w:val="24"/>
        </w:rPr>
        <w:t>media ponderată a numărului de acţiuni ordinare în circulaţie</w:t>
      </w:r>
      <w:r w:rsidRPr="002C6891">
        <w:rPr>
          <w:rFonts w:ascii="Times New Roman" w:hAnsi="Times New Roman"/>
          <w:bCs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este majorată cu media ponderată a numărului de acţiuni ordinare suplimentare care s-ar fi aflat în circulaţie în cazul conversiei tuturor acţiunilor ordinare potenţiale diluante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>.(</w:t>
      </w:r>
      <w:r w:rsidRPr="002C6891">
        <w:rPr>
          <w:rFonts w:ascii="Times New Roman" w:hAnsi="Times New Roman"/>
          <w:bCs/>
          <w:sz w:val="24"/>
          <w:szCs w:val="24"/>
        </w:rPr>
        <w:t>IAS 33, pct 32).</w:t>
      </w:r>
    </w:p>
    <w:p w14:paraId="12287C07" w14:textId="77777777" w:rsidR="00B82A59" w:rsidRDefault="00B82A59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sectPr w:rsidR="00B82A59" w:rsidSect="00686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470"/>
    <w:multiLevelType w:val="hybridMultilevel"/>
    <w:tmpl w:val="40C8BDE8"/>
    <w:lvl w:ilvl="0" w:tplc="8738E8B2">
      <w:numFmt w:val="bullet"/>
      <w:lvlText w:val=""/>
      <w:lvlJc w:val="left"/>
      <w:pPr>
        <w:ind w:left="362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4335"/>
    <w:multiLevelType w:val="hybridMultilevel"/>
    <w:tmpl w:val="2AC2B9DA"/>
    <w:lvl w:ilvl="0" w:tplc="42FE646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8E2"/>
    <w:multiLevelType w:val="hybridMultilevel"/>
    <w:tmpl w:val="074E903A"/>
    <w:lvl w:ilvl="0" w:tplc="6B98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CE29E0" w:tentative="1">
      <w:start w:val="1"/>
      <w:numFmt w:val="lowerLetter"/>
      <w:lvlText w:val="%2."/>
      <w:lvlJc w:val="left"/>
      <w:pPr>
        <w:ind w:left="1440" w:hanging="360"/>
      </w:pPr>
    </w:lvl>
    <w:lvl w:ilvl="2" w:tplc="FDE27A60" w:tentative="1">
      <w:start w:val="1"/>
      <w:numFmt w:val="lowerRoman"/>
      <w:lvlText w:val="%3."/>
      <w:lvlJc w:val="right"/>
      <w:pPr>
        <w:ind w:left="2160" w:hanging="180"/>
      </w:pPr>
    </w:lvl>
    <w:lvl w:ilvl="3" w:tplc="153CFC72" w:tentative="1">
      <w:start w:val="1"/>
      <w:numFmt w:val="decimal"/>
      <w:lvlText w:val="%4."/>
      <w:lvlJc w:val="left"/>
      <w:pPr>
        <w:ind w:left="2880" w:hanging="360"/>
      </w:pPr>
    </w:lvl>
    <w:lvl w:ilvl="4" w:tplc="292E32A2" w:tentative="1">
      <w:start w:val="1"/>
      <w:numFmt w:val="lowerLetter"/>
      <w:lvlText w:val="%5."/>
      <w:lvlJc w:val="left"/>
      <w:pPr>
        <w:ind w:left="3600" w:hanging="360"/>
      </w:pPr>
    </w:lvl>
    <w:lvl w:ilvl="5" w:tplc="D81C4C40" w:tentative="1">
      <w:start w:val="1"/>
      <w:numFmt w:val="lowerRoman"/>
      <w:lvlText w:val="%6."/>
      <w:lvlJc w:val="right"/>
      <w:pPr>
        <w:ind w:left="4320" w:hanging="180"/>
      </w:pPr>
    </w:lvl>
    <w:lvl w:ilvl="6" w:tplc="83EA40A2" w:tentative="1">
      <w:start w:val="1"/>
      <w:numFmt w:val="decimal"/>
      <w:lvlText w:val="%7."/>
      <w:lvlJc w:val="left"/>
      <w:pPr>
        <w:ind w:left="5040" w:hanging="360"/>
      </w:pPr>
    </w:lvl>
    <w:lvl w:ilvl="7" w:tplc="F77011A6" w:tentative="1">
      <w:start w:val="1"/>
      <w:numFmt w:val="lowerLetter"/>
      <w:lvlText w:val="%8."/>
      <w:lvlJc w:val="left"/>
      <w:pPr>
        <w:ind w:left="5760" w:hanging="360"/>
      </w:pPr>
    </w:lvl>
    <w:lvl w:ilvl="8" w:tplc="5D2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36E67"/>
    <w:multiLevelType w:val="hybridMultilevel"/>
    <w:tmpl w:val="6052BC24"/>
    <w:lvl w:ilvl="0" w:tplc="8738E8B2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01C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0290"/>
    <w:multiLevelType w:val="hybridMultilevel"/>
    <w:tmpl w:val="210C1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73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 w16cid:durableId="1433358952">
    <w:abstractNumId w:val="3"/>
  </w:num>
  <w:num w:numId="2" w16cid:durableId="1439830135">
    <w:abstractNumId w:val="8"/>
  </w:num>
  <w:num w:numId="3" w16cid:durableId="1651669275">
    <w:abstractNumId w:val="11"/>
  </w:num>
  <w:num w:numId="4" w16cid:durableId="2057193720">
    <w:abstractNumId w:val="13"/>
  </w:num>
  <w:num w:numId="5" w16cid:durableId="201745838">
    <w:abstractNumId w:val="0"/>
  </w:num>
  <w:num w:numId="6" w16cid:durableId="248543787">
    <w:abstractNumId w:val="9"/>
  </w:num>
  <w:num w:numId="7" w16cid:durableId="401100479">
    <w:abstractNumId w:val="5"/>
  </w:num>
  <w:num w:numId="8" w16cid:durableId="862209101">
    <w:abstractNumId w:val="12"/>
  </w:num>
  <w:num w:numId="9" w16cid:durableId="199166306">
    <w:abstractNumId w:val="7"/>
  </w:num>
  <w:num w:numId="10" w16cid:durableId="592393062">
    <w:abstractNumId w:val="10"/>
  </w:num>
  <w:num w:numId="11" w16cid:durableId="325329982">
    <w:abstractNumId w:val="1"/>
  </w:num>
  <w:num w:numId="12" w16cid:durableId="274869854">
    <w:abstractNumId w:val="2"/>
  </w:num>
  <w:num w:numId="13" w16cid:durableId="397442950">
    <w:abstractNumId w:val="4"/>
  </w:num>
  <w:num w:numId="14" w16cid:durableId="10238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8F"/>
    <w:rsid w:val="000037DB"/>
    <w:rsid w:val="00025E33"/>
    <w:rsid w:val="0003653A"/>
    <w:rsid w:val="000935B4"/>
    <w:rsid w:val="000A026D"/>
    <w:rsid w:val="000D376A"/>
    <w:rsid w:val="00100E3D"/>
    <w:rsid w:val="00114647"/>
    <w:rsid w:val="00121138"/>
    <w:rsid w:val="00142F8C"/>
    <w:rsid w:val="00192AEC"/>
    <w:rsid w:val="001F5D81"/>
    <w:rsid w:val="0020289E"/>
    <w:rsid w:val="00230FA7"/>
    <w:rsid w:val="00235155"/>
    <w:rsid w:val="00265FDB"/>
    <w:rsid w:val="00267900"/>
    <w:rsid w:val="002967A1"/>
    <w:rsid w:val="002B38CC"/>
    <w:rsid w:val="003526D1"/>
    <w:rsid w:val="0035334B"/>
    <w:rsid w:val="003902E1"/>
    <w:rsid w:val="003A71DF"/>
    <w:rsid w:val="00427CF9"/>
    <w:rsid w:val="00446B96"/>
    <w:rsid w:val="00491F8F"/>
    <w:rsid w:val="004A39C0"/>
    <w:rsid w:val="00520060"/>
    <w:rsid w:val="0053094D"/>
    <w:rsid w:val="00535274"/>
    <w:rsid w:val="00562653"/>
    <w:rsid w:val="005C6683"/>
    <w:rsid w:val="00604B14"/>
    <w:rsid w:val="0067427C"/>
    <w:rsid w:val="00686A02"/>
    <w:rsid w:val="00722DB5"/>
    <w:rsid w:val="007546B7"/>
    <w:rsid w:val="007553CA"/>
    <w:rsid w:val="00772B22"/>
    <w:rsid w:val="007A604F"/>
    <w:rsid w:val="00885940"/>
    <w:rsid w:val="008C24A4"/>
    <w:rsid w:val="00932994"/>
    <w:rsid w:val="0097584E"/>
    <w:rsid w:val="009A26EF"/>
    <w:rsid w:val="009B3AB7"/>
    <w:rsid w:val="00B35EB9"/>
    <w:rsid w:val="00B82A59"/>
    <w:rsid w:val="00BC31EA"/>
    <w:rsid w:val="00BC7A64"/>
    <w:rsid w:val="00BE6318"/>
    <w:rsid w:val="00BF0693"/>
    <w:rsid w:val="00BF2E7E"/>
    <w:rsid w:val="00C845C0"/>
    <w:rsid w:val="00CF25F1"/>
    <w:rsid w:val="00D073BF"/>
    <w:rsid w:val="00E24917"/>
    <w:rsid w:val="00EA2D9A"/>
    <w:rsid w:val="00F648A1"/>
    <w:rsid w:val="00F80190"/>
    <w:rsid w:val="00FE123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0CB"/>
  <w15:chartTrackingRefBased/>
  <w15:docId w15:val="{7C9B13C4-6CE3-4C4F-B9C7-9AF8E031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</cp:revision>
  <dcterms:created xsi:type="dcterms:W3CDTF">2025-10-16T09:00:00Z</dcterms:created>
  <dcterms:modified xsi:type="dcterms:W3CDTF">2025-10-16T09:00:00Z</dcterms:modified>
</cp:coreProperties>
</file>