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FD93B9" w14:textId="1EEDCE2E" w:rsidR="008E4B35" w:rsidRPr="003E08EC" w:rsidRDefault="00882858" w:rsidP="00534ACD">
      <w:pPr>
        <w:spacing w:after="0" w:line="276" w:lineRule="auto"/>
        <w:jc w:val="both"/>
        <w:rPr>
          <w:rFonts w:ascii="Times New Roman" w:eastAsia="Times New Roman" w:hAnsi="Times New Roman" w:cs="Times New Roman"/>
          <w:b/>
          <w:color w:val="004E9A"/>
          <w:sz w:val="24"/>
          <w:szCs w:val="24"/>
        </w:rPr>
      </w:pPr>
      <w:r w:rsidRPr="00B00FD8">
        <w:rPr>
          <w:rFonts w:ascii="Times New Roman" w:eastAsia="Times New Roman" w:hAnsi="Times New Roman" w:cs="Times New Roman"/>
          <w:b/>
          <w:color w:val="004E9A"/>
          <w:sz w:val="24"/>
          <w:szCs w:val="24"/>
        </w:rPr>
        <w:t xml:space="preserve">Partea I. </w:t>
      </w:r>
      <w:r w:rsidR="00CE4D23" w:rsidRPr="00B00FD8">
        <w:rPr>
          <w:rFonts w:ascii="Times New Roman" w:eastAsia="Times New Roman" w:hAnsi="Times New Roman" w:cs="Times New Roman"/>
          <w:b/>
          <w:color w:val="004E9A"/>
          <w:sz w:val="24"/>
          <w:szCs w:val="24"/>
        </w:rPr>
        <w:t>Exempl</w:t>
      </w:r>
      <w:r w:rsidR="008D611A" w:rsidRPr="00B00FD8">
        <w:rPr>
          <w:rFonts w:ascii="Times New Roman" w:eastAsia="Times New Roman" w:hAnsi="Times New Roman" w:cs="Times New Roman"/>
          <w:b/>
          <w:color w:val="004E9A"/>
          <w:sz w:val="24"/>
          <w:szCs w:val="24"/>
        </w:rPr>
        <w:t>u</w:t>
      </w:r>
      <w:r w:rsidR="00CE4D23" w:rsidRPr="00B00FD8">
        <w:rPr>
          <w:rFonts w:ascii="Times New Roman" w:eastAsia="Times New Roman" w:hAnsi="Times New Roman" w:cs="Times New Roman"/>
          <w:b/>
          <w:color w:val="004E9A"/>
          <w:sz w:val="24"/>
          <w:szCs w:val="24"/>
        </w:rPr>
        <w:t xml:space="preserve"> recapitulativ</w:t>
      </w:r>
    </w:p>
    <w:p w14:paraId="2E84BBAE" w14:textId="77777777" w:rsidR="008D611A" w:rsidRPr="003E08EC" w:rsidRDefault="008D611A" w:rsidP="00534ACD">
      <w:pPr>
        <w:spacing w:after="0" w:line="276" w:lineRule="auto"/>
        <w:jc w:val="both"/>
        <w:rPr>
          <w:rFonts w:ascii="Times New Roman" w:eastAsia="Cambria" w:hAnsi="Times New Roman" w:cs="Times New Roman"/>
          <w:b/>
          <w:color w:val="004E9A"/>
          <w:sz w:val="24"/>
          <w:szCs w:val="24"/>
        </w:rPr>
      </w:pPr>
    </w:p>
    <w:p w14:paraId="77A5BA74" w14:textId="053071A7" w:rsidR="00FA5C24" w:rsidRPr="003E08EC" w:rsidRDefault="00FA5C24" w:rsidP="00534ACD">
      <w:pPr>
        <w:spacing w:after="0" w:line="276" w:lineRule="auto"/>
        <w:jc w:val="both"/>
        <w:rPr>
          <w:rFonts w:ascii="Times New Roman" w:eastAsia="Cambria" w:hAnsi="Times New Roman" w:cs="Times New Roman"/>
          <w:b/>
          <w:color w:val="004E9A"/>
          <w:sz w:val="24"/>
          <w:szCs w:val="24"/>
        </w:rPr>
      </w:pPr>
      <w:r w:rsidRPr="003E08EC">
        <w:rPr>
          <w:rFonts w:ascii="Times New Roman" w:eastAsia="Cambria" w:hAnsi="Times New Roman" w:cs="Times New Roman"/>
          <w:b/>
          <w:color w:val="004E9A"/>
          <w:sz w:val="24"/>
          <w:szCs w:val="24"/>
        </w:rPr>
        <w:t>Exemplu raportare (adaptat după Braun și Tietz, 2017)</w:t>
      </w:r>
    </w:p>
    <w:p w14:paraId="0940445F" w14:textId="521F7C11" w:rsidR="00FA5C24" w:rsidRPr="003E08EC" w:rsidRDefault="001C24BD" w:rsidP="00534ACD">
      <w:pPr>
        <w:spacing w:after="0" w:line="276" w:lineRule="auto"/>
        <w:ind w:firstLine="709"/>
        <w:jc w:val="both"/>
        <w:rPr>
          <w:rFonts w:ascii="Times New Roman" w:eastAsia="Cambria" w:hAnsi="Times New Roman" w:cs="Times New Roman"/>
          <w:sz w:val="24"/>
          <w:szCs w:val="24"/>
        </w:rPr>
      </w:pPr>
      <w:r w:rsidRPr="003E08EC">
        <w:rPr>
          <w:rFonts w:ascii="Times New Roman" w:eastAsia="Cambria" w:hAnsi="Times New Roman" w:cs="Times New Roman"/>
          <w:i/>
          <w:iCs/>
          <w:sz w:val="24"/>
          <w:szCs w:val="24"/>
        </w:rPr>
        <w:t>Ana Hotels</w:t>
      </w:r>
      <w:r w:rsidR="00FA5C24" w:rsidRPr="003E08EC">
        <w:rPr>
          <w:rFonts w:ascii="Times New Roman" w:eastAsia="Cambria" w:hAnsi="Times New Roman" w:cs="Times New Roman"/>
          <w:sz w:val="24"/>
          <w:szCs w:val="24"/>
        </w:rPr>
        <w:t xml:space="preserve"> a fost recunoscută de </w:t>
      </w:r>
      <w:r w:rsidRPr="003E08EC">
        <w:rPr>
          <w:rFonts w:ascii="Times New Roman" w:eastAsia="Cambria" w:hAnsi="Times New Roman" w:cs="Times New Roman"/>
          <w:i/>
          <w:iCs/>
          <w:sz w:val="24"/>
          <w:szCs w:val="24"/>
        </w:rPr>
        <w:t>Ambasada Sustenabilității</w:t>
      </w:r>
      <w:r w:rsidR="00FA5C24" w:rsidRPr="003E08EC">
        <w:rPr>
          <w:rFonts w:ascii="Times New Roman" w:eastAsia="Cambria" w:hAnsi="Times New Roman" w:cs="Times New Roman"/>
          <w:sz w:val="24"/>
          <w:szCs w:val="24"/>
        </w:rPr>
        <w:t xml:space="preserve">, o inițiativă de măsurare a implicării corporative în comunități. Reprezentanții </w:t>
      </w:r>
      <w:r w:rsidRPr="003E08EC">
        <w:rPr>
          <w:rFonts w:ascii="Times New Roman" w:eastAsia="Cambria" w:hAnsi="Times New Roman" w:cs="Times New Roman"/>
          <w:i/>
          <w:iCs/>
          <w:sz w:val="24"/>
          <w:szCs w:val="24"/>
        </w:rPr>
        <w:t>Ana Hotels</w:t>
      </w:r>
      <w:r w:rsidR="00FA5C24" w:rsidRPr="003E08EC">
        <w:rPr>
          <w:rFonts w:ascii="Times New Roman" w:eastAsia="Cambria" w:hAnsi="Times New Roman" w:cs="Times New Roman"/>
          <w:i/>
          <w:iCs/>
          <w:sz w:val="24"/>
          <w:szCs w:val="24"/>
        </w:rPr>
        <w:t xml:space="preserve"> </w:t>
      </w:r>
      <w:r w:rsidR="00FA5C24" w:rsidRPr="003E08EC">
        <w:rPr>
          <w:rFonts w:ascii="Times New Roman" w:eastAsia="Cambria" w:hAnsi="Times New Roman" w:cs="Times New Roman"/>
          <w:sz w:val="24"/>
          <w:szCs w:val="24"/>
        </w:rPr>
        <w:t xml:space="preserve">au contribuit la elaborarea secțiunii din </w:t>
      </w:r>
      <w:r w:rsidR="00FA5C24" w:rsidRPr="003E08EC">
        <w:rPr>
          <w:rFonts w:ascii="Times New Roman" w:eastAsia="Cambria" w:hAnsi="Times New Roman" w:cs="Times New Roman"/>
          <w:i/>
          <w:iCs/>
          <w:sz w:val="24"/>
          <w:szCs w:val="24"/>
        </w:rPr>
        <w:t>Raportul administratorului</w:t>
      </w:r>
      <w:r w:rsidR="00FA5C24" w:rsidRPr="003E08EC">
        <w:rPr>
          <w:rFonts w:ascii="Times New Roman" w:eastAsia="Cambria" w:hAnsi="Times New Roman" w:cs="Times New Roman"/>
          <w:sz w:val="24"/>
          <w:szCs w:val="24"/>
        </w:rPr>
        <w:t xml:space="preserve"> privind raportările corporative referitoare la </w:t>
      </w:r>
      <w:r w:rsidRPr="003E08EC">
        <w:rPr>
          <w:rFonts w:ascii="Times New Roman" w:eastAsia="Cambria" w:hAnsi="Times New Roman" w:cs="Times New Roman"/>
          <w:sz w:val="24"/>
          <w:szCs w:val="24"/>
        </w:rPr>
        <w:t>dur</w:t>
      </w:r>
      <w:r w:rsidR="00FA5C24" w:rsidRPr="003E08EC">
        <w:rPr>
          <w:rFonts w:ascii="Times New Roman" w:eastAsia="Cambria" w:hAnsi="Times New Roman" w:cs="Times New Roman"/>
          <w:sz w:val="24"/>
          <w:szCs w:val="24"/>
        </w:rPr>
        <w:t xml:space="preserve">abilitate. În fiecare din ultimii șase ani, </w:t>
      </w:r>
      <w:r w:rsidRPr="003E08EC">
        <w:rPr>
          <w:rFonts w:ascii="Times New Roman" w:eastAsia="Cambria" w:hAnsi="Times New Roman" w:cs="Times New Roman"/>
          <w:i/>
          <w:iCs/>
          <w:sz w:val="24"/>
          <w:szCs w:val="24"/>
        </w:rPr>
        <w:t>Ana Hotels</w:t>
      </w:r>
      <w:r w:rsidRPr="003E08EC">
        <w:rPr>
          <w:rFonts w:ascii="Times New Roman" w:eastAsia="Cambria" w:hAnsi="Times New Roman" w:cs="Times New Roman"/>
          <w:sz w:val="24"/>
          <w:szCs w:val="24"/>
        </w:rPr>
        <w:t xml:space="preserve"> </w:t>
      </w:r>
      <w:r w:rsidR="00FA5C24" w:rsidRPr="003E08EC">
        <w:rPr>
          <w:rFonts w:ascii="Times New Roman" w:eastAsia="Cambria" w:hAnsi="Times New Roman" w:cs="Times New Roman"/>
          <w:sz w:val="24"/>
          <w:szCs w:val="24"/>
        </w:rPr>
        <w:t xml:space="preserve">a publicat un raport de responsabilitate corporativă în care sunt detaliate rezultatele eforturilor sale în domeniu. Printre diversele puncte de atracție din raportul de sustenabilitate al </w:t>
      </w:r>
      <w:r w:rsidRPr="003E08EC">
        <w:rPr>
          <w:rFonts w:ascii="Times New Roman" w:eastAsia="Cambria" w:hAnsi="Times New Roman" w:cs="Times New Roman"/>
          <w:i/>
          <w:iCs/>
          <w:sz w:val="24"/>
          <w:szCs w:val="24"/>
        </w:rPr>
        <w:t>Ana Hotels</w:t>
      </w:r>
      <w:r w:rsidR="00FA5C24" w:rsidRPr="003E08EC">
        <w:rPr>
          <w:rFonts w:ascii="Times New Roman" w:eastAsia="Cambria" w:hAnsi="Times New Roman" w:cs="Times New Roman"/>
          <w:sz w:val="24"/>
          <w:szCs w:val="24"/>
        </w:rPr>
        <w:t xml:space="preserve"> pentru perioada 2023 – 2024 se numără</w:t>
      </w:r>
      <w:r w:rsidR="00CF1A90" w:rsidRPr="003E08EC">
        <w:rPr>
          <w:rFonts w:ascii="Times New Roman" w:eastAsia="Cambria" w:hAnsi="Times New Roman" w:cs="Times New Roman"/>
          <w:sz w:val="24"/>
          <w:szCs w:val="24"/>
        </w:rPr>
        <w:t xml:space="preserve"> cele incluse în Tabelul 1</w:t>
      </w:r>
      <w:r w:rsidR="00FA5C24" w:rsidRPr="003E08EC">
        <w:rPr>
          <w:rFonts w:ascii="Times New Roman" w:eastAsia="Cambria" w:hAnsi="Times New Roman" w:cs="Times New Roman"/>
          <w:sz w:val="24"/>
          <w:szCs w:val="24"/>
        </w:rPr>
        <w:t>.</w:t>
      </w:r>
    </w:p>
    <w:p w14:paraId="6E084947" w14:textId="77777777" w:rsidR="00FA5C24" w:rsidRPr="003E08EC" w:rsidRDefault="00FA5C24" w:rsidP="00534ACD">
      <w:pPr>
        <w:spacing w:after="0" w:line="276" w:lineRule="auto"/>
        <w:jc w:val="both"/>
        <w:rPr>
          <w:rFonts w:ascii="Times New Roman" w:eastAsia="Cambria" w:hAnsi="Times New Roman" w:cs="Times New Roman"/>
          <w:i/>
          <w:iCs/>
          <w:color w:val="007BB8"/>
          <w:sz w:val="24"/>
          <w:szCs w:val="24"/>
        </w:rPr>
      </w:pPr>
      <w:r w:rsidRPr="003E08EC">
        <w:rPr>
          <w:rFonts w:ascii="Times New Roman" w:eastAsia="Cambria" w:hAnsi="Times New Roman" w:cs="Times New Roman"/>
          <w:i/>
          <w:iCs/>
          <w:color w:val="007BB8"/>
          <w:sz w:val="24"/>
          <w:szCs w:val="24"/>
        </w:rPr>
        <w:t>Cerințe</w:t>
      </w:r>
    </w:p>
    <w:p w14:paraId="4EF0222D" w14:textId="78BFB615" w:rsidR="00FA5C24" w:rsidRPr="003E08EC" w:rsidRDefault="00FA5C24" w:rsidP="00534ACD">
      <w:pPr>
        <w:spacing w:after="0" w:line="276" w:lineRule="auto"/>
        <w:jc w:val="both"/>
        <w:rPr>
          <w:rFonts w:ascii="Times New Roman" w:eastAsia="Cambria" w:hAnsi="Times New Roman" w:cs="Times New Roman"/>
          <w:i/>
          <w:iCs/>
          <w:color w:val="007BB8"/>
          <w:sz w:val="24"/>
          <w:szCs w:val="24"/>
        </w:rPr>
      </w:pPr>
      <w:r w:rsidRPr="003E08EC">
        <w:rPr>
          <w:rFonts w:ascii="Times New Roman" w:eastAsia="Cambria" w:hAnsi="Times New Roman" w:cs="Times New Roman"/>
          <w:i/>
          <w:iCs/>
          <w:color w:val="007BB8"/>
          <w:sz w:val="24"/>
          <w:szCs w:val="24"/>
        </w:rPr>
        <w:t xml:space="preserve">1. Clasificați fiecare dintre rezultatele </w:t>
      </w:r>
      <w:r w:rsidR="001C24BD" w:rsidRPr="003E08EC">
        <w:rPr>
          <w:rFonts w:ascii="Times New Roman" w:eastAsia="Cambria" w:hAnsi="Times New Roman" w:cs="Times New Roman"/>
          <w:i/>
          <w:iCs/>
          <w:color w:val="007BB8"/>
          <w:sz w:val="24"/>
          <w:szCs w:val="24"/>
        </w:rPr>
        <w:t>Ana Hotels</w:t>
      </w:r>
      <w:r w:rsidRPr="003E08EC">
        <w:rPr>
          <w:rFonts w:ascii="Times New Roman" w:eastAsia="Cambria" w:hAnsi="Times New Roman" w:cs="Times New Roman"/>
          <w:i/>
          <w:iCs/>
          <w:color w:val="007BB8"/>
          <w:sz w:val="24"/>
          <w:szCs w:val="24"/>
        </w:rPr>
        <w:t xml:space="preserve"> în materie de sustenabilitate ca fiind în principal de mediu, sociale sau economice.</w:t>
      </w:r>
    </w:p>
    <w:p w14:paraId="6D5BFC13" w14:textId="77777777" w:rsidR="00FA5C24" w:rsidRPr="003E08EC" w:rsidRDefault="00FA5C24" w:rsidP="00534ACD">
      <w:pPr>
        <w:spacing w:after="0" w:line="276" w:lineRule="auto"/>
        <w:jc w:val="both"/>
        <w:rPr>
          <w:rFonts w:ascii="Times New Roman" w:eastAsia="Cambria" w:hAnsi="Times New Roman" w:cs="Times New Roman"/>
          <w:i/>
          <w:iCs/>
          <w:color w:val="007BB8"/>
          <w:sz w:val="24"/>
          <w:szCs w:val="24"/>
        </w:rPr>
      </w:pPr>
      <w:r w:rsidRPr="003E08EC">
        <w:rPr>
          <w:rFonts w:ascii="Times New Roman" w:eastAsia="Cambria" w:hAnsi="Times New Roman" w:cs="Times New Roman"/>
          <w:i/>
          <w:iCs/>
          <w:color w:val="007BB8"/>
          <w:sz w:val="24"/>
          <w:szCs w:val="24"/>
        </w:rPr>
        <w:t>2. Poate oricare dintre rezultatele enumerate în materie de durabilitate să aibă un impact asupra unei a doua categorii? Parcurgeți din nou lista și selectați o a doua categorie de sustenabilitate (de mediu, socială sau economică) pentru cât mai multe dintre rezultatele sustenabilității.</w:t>
      </w:r>
    </w:p>
    <w:p w14:paraId="7CE25C09" w14:textId="63BEC237" w:rsidR="00FA5C24" w:rsidRPr="003E08EC" w:rsidRDefault="00FA5C24" w:rsidP="00534ACD">
      <w:pPr>
        <w:spacing w:after="0" w:line="276" w:lineRule="auto"/>
        <w:jc w:val="both"/>
        <w:rPr>
          <w:rFonts w:ascii="Times New Roman" w:eastAsia="Cambria" w:hAnsi="Times New Roman" w:cs="Times New Roman"/>
          <w:i/>
          <w:iCs/>
          <w:color w:val="007BB8"/>
          <w:sz w:val="24"/>
          <w:szCs w:val="24"/>
        </w:rPr>
      </w:pPr>
      <w:r w:rsidRPr="003E08EC">
        <w:rPr>
          <w:rFonts w:ascii="Times New Roman" w:eastAsia="Cambria" w:hAnsi="Times New Roman" w:cs="Times New Roman"/>
          <w:i/>
          <w:iCs/>
          <w:color w:val="007BB8"/>
          <w:sz w:val="24"/>
          <w:szCs w:val="24"/>
        </w:rPr>
        <w:t xml:space="preserve">3. Combinând rezultatele </w:t>
      </w:r>
      <w:r w:rsidR="00CF1A90" w:rsidRPr="003E08EC">
        <w:rPr>
          <w:rFonts w:ascii="Times New Roman" w:eastAsia="Cambria" w:hAnsi="Times New Roman" w:cs="Times New Roman"/>
          <w:i/>
          <w:iCs/>
          <w:color w:val="007BB8"/>
          <w:sz w:val="24"/>
          <w:szCs w:val="24"/>
        </w:rPr>
        <w:t>dumneavoastră</w:t>
      </w:r>
      <w:r w:rsidRPr="003E08EC">
        <w:rPr>
          <w:rFonts w:ascii="Times New Roman" w:eastAsia="Cambria" w:hAnsi="Times New Roman" w:cs="Times New Roman"/>
          <w:i/>
          <w:iCs/>
          <w:color w:val="007BB8"/>
          <w:sz w:val="24"/>
          <w:szCs w:val="24"/>
        </w:rPr>
        <w:t xml:space="preserve"> de la cerințele 1 și 2, ce concluzii puteți trage cu privire la inițiativele de durabilitate la </w:t>
      </w:r>
      <w:r w:rsidR="001C24BD" w:rsidRPr="003E08EC">
        <w:rPr>
          <w:rFonts w:ascii="Times New Roman" w:eastAsia="Cambria" w:hAnsi="Times New Roman" w:cs="Times New Roman"/>
          <w:i/>
          <w:iCs/>
          <w:color w:val="007BB8"/>
          <w:sz w:val="24"/>
          <w:szCs w:val="24"/>
        </w:rPr>
        <w:t>Ana Hotels</w:t>
      </w:r>
      <w:r w:rsidRPr="003E08EC">
        <w:rPr>
          <w:rFonts w:ascii="Times New Roman" w:eastAsia="Cambria" w:hAnsi="Times New Roman" w:cs="Times New Roman"/>
          <w:i/>
          <w:iCs/>
          <w:color w:val="007BB8"/>
          <w:sz w:val="24"/>
          <w:szCs w:val="24"/>
        </w:rPr>
        <w:t xml:space="preserve"> și în afaceri în general?</w:t>
      </w:r>
    </w:p>
    <w:p w14:paraId="12F1BE48" w14:textId="77777777" w:rsidR="00FA5C24" w:rsidRPr="003E08EC" w:rsidRDefault="00FA5C24" w:rsidP="00534ACD">
      <w:pPr>
        <w:spacing w:after="0" w:line="276" w:lineRule="auto"/>
        <w:jc w:val="both"/>
        <w:rPr>
          <w:rFonts w:ascii="Times New Roman" w:eastAsia="Cambria" w:hAnsi="Times New Roman" w:cs="Times New Roman"/>
          <w:i/>
          <w:iCs/>
          <w:sz w:val="24"/>
          <w:szCs w:val="24"/>
        </w:rPr>
      </w:pPr>
    </w:p>
    <w:p w14:paraId="4D008DDA" w14:textId="77777777" w:rsidR="00FA5C24" w:rsidRPr="003E08EC" w:rsidRDefault="00FA5C24" w:rsidP="00534ACD">
      <w:pPr>
        <w:spacing w:after="0" w:line="276" w:lineRule="auto"/>
        <w:jc w:val="center"/>
        <w:rPr>
          <w:rFonts w:ascii="Times New Roman" w:eastAsia="Cambria" w:hAnsi="Times New Roman" w:cs="Times New Roman"/>
          <w:b/>
          <w:sz w:val="24"/>
          <w:szCs w:val="24"/>
        </w:rPr>
      </w:pPr>
    </w:p>
    <w:p w14:paraId="294ED0EB" w14:textId="77777777" w:rsidR="00FA5C24" w:rsidRPr="003E08EC" w:rsidRDefault="00FA5C24" w:rsidP="00534ACD">
      <w:pPr>
        <w:spacing w:after="0" w:line="276" w:lineRule="auto"/>
        <w:rPr>
          <w:rFonts w:ascii="Times New Roman" w:eastAsia="Cambria" w:hAnsi="Times New Roman" w:cs="Times New Roman"/>
          <w:b/>
          <w:sz w:val="24"/>
          <w:szCs w:val="24"/>
        </w:rPr>
        <w:sectPr w:rsidR="00FA5C24" w:rsidRPr="003E08EC" w:rsidSect="00ED5FD2">
          <w:footerReference w:type="default" r:id="rId9"/>
          <w:pgSz w:w="11906" w:h="16838"/>
          <w:pgMar w:top="1440" w:right="1440" w:bottom="1440" w:left="1440" w:header="709" w:footer="709" w:gutter="0"/>
          <w:pgNumType w:start="1"/>
          <w:cols w:space="720"/>
        </w:sectPr>
      </w:pPr>
    </w:p>
    <w:p w14:paraId="4FB1905A" w14:textId="1A9C1531" w:rsidR="00FA5C24" w:rsidRPr="003E08EC" w:rsidRDefault="00CF1A90" w:rsidP="00534ACD">
      <w:pPr>
        <w:tabs>
          <w:tab w:val="left" w:pos="2610"/>
        </w:tabs>
        <w:spacing w:after="0" w:line="276" w:lineRule="auto"/>
        <w:jc w:val="both"/>
        <w:rPr>
          <w:rFonts w:ascii="Times New Roman" w:eastAsia="Cambria" w:hAnsi="Times New Roman" w:cs="Times New Roman"/>
          <w:b/>
          <w:i/>
          <w:sz w:val="24"/>
          <w:szCs w:val="24"/>
        </w:rPr>
      </w:pPr>
      <w:r w:rsidRPr="003E08EC">
        <w:rPr>
          <w:rFonts w:ascii="Times New Roman" w:eastAsia="Cambria" w:hAnsi="Times New Roman" w:cs="Times New Roman"/>
          <w:b/>
          <w:i/>
          <w:sz w:val="24"/>
          <w:szCs w:val="24"/>
        </w:rPr>
        <w:lastRenderedPageBreak/>
        <w:t>Tabelul 1. Clasificarea inițiativelor în domeniul durabilității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1231"/>
        <w:gridCol w:w="1230"/>
        <w:gridCol w:w="883"/>
        <w:gridCol w:w="830"/>
      </w:tblGrid>
      <w:tr w:rsidR="00FA5C24" w:rsidRPr="003E08EC" w14:paraId="3E07EDEB" w14:textId="77777777" w:rsidTr="00DE78A0">
        <w:trPr>
          <w:trHeight w:val="369"/>
          <w:tblHeader/>
        </w:trPr>
        <w:tc>
          <w:tcPr>
            <w:tcW w:w="0" w:type="auto"/>
          </w:tcPr>
          <w:p w14:paraId="69FBA363" w14:textId="69A875E3" w:rsidR="00FA5C24" w:rsidRPr="003E08EC" w:rsidRDefault="00FA5C24" w:rsidP="00534ACD">
            <w:pPr>
              <w:spacing w:after="0" w:line="276" w:lineRule="auto"/>
              <w:jc w:val="center"/>
              <w:rPr>
                <w:rFonts w:ascii="Times New Roman" w:eastAsia="Cambria" w:hAnsi="Times New Roman" w:cs="Times New Roman"/>
                <w:b/>
                <w:sz w:val="24"/>
                <w:szCs w:val="24"/>
              </w:rPr>
            </w:pPr>
            <w:r w:rsidRPr="003E08EC">
              <w:rPr>
                <w:rFonts w:ascii="Times New Roman" w:eastAsia="Cambria" w:hAnsi="Times New Roman" w:cs="Times New Roman"/>
                <w:b/>
                <w:sz w:val="24"/>
                <w:szCs w:val="24"/>
              </w:rPr>
              <w:t>Inițiativă</w:t>
            </w:r>
          </w:p>
        </w:tc>
        <w:tc>
          <w:tcPr>
            <w:tcW w:w="0" w:type="auto"/>
          </w:tcPr>
          <w:p w14:paraId="75B7ECDF" w14:textId="77777777" w:rsidR="00FA5C24" w:rsidRPr="00402712" w:rsidRDefault="00FA5C24" w:rsidP="00534ACD">
            <w:pPr>
              <w:pBdr>
                <w:top w:val="nil"/>
                <w:left w:val="nil"/>
                <w:bottom w:val="nil"/>
                <w:right w:val="nil"/>
                <w:between w:val="nil"/>
              </w:pBdr>
              <w:spacing w:after="0" w:line="276" w:lineRule="auto"/>
              <w:jc w:val="center"/>
              <w:rPr>
                <w:rFonts w:ascii="Times New Roman" w:eastAsia="Cambria" w:hAnsi="Times New Roman" w:cs="Times New Roman"/>
                <w:b/>
                <w:sz w:val="24"/>
                <w:szCs w:val="24"/>
              </w:rPr>
            </w:pPr>
            <w:r w:rsidRPr="00402712">
              <w:rPr>
                <w:rFonts w:ascii="Times New Roman" w:eastAsia="Cambria" w:hAnsi="Times New Roman" w:cs="Times New Roman"/>
                <w:b/>
                <w:sz w:val="24"/>
                <w:szCs w:val="24"/>
              </w:rPr>
              <w:t>Economic</w:t>
            </w:r>
          </w:p>
        </w:tc>
        <w:tc>
          <w:tcPr>
            <w:tcW w:w="0" w:type="auto"/>
          </w:tcPr>
          <w:p w14:paraId="2C071409" w14:textId="55A08BC8" w:rsidR="00FA5C24" w:rsidRPr="00402712" w:rsidRDefault="00F705B3" w:rsidP="00534ACD">
            <w:pPr>
              <w:pBdr>
                <w:top w:val="nil"/>
                <w:left w:val="nil"/>
                <w:bottom w:val="nil"/>
                <w:right w:val="nil"/>
                <w:between w:val="nil"/>
              </w:pBdr>
              <w:spacing w:after="0" w:line="276" w:lineRule="auto"/>
              <w:jc w:val="center"/>
              <w:rPr>
                <w:rFonts w:ascii="Times New Roman" w:eastAsia="Cambria" w:hAnsi="Times New Roman" w:cs="Times New Roman"/>
                <w:b/>
                <w:sz w:val="24"/>
                <w:szCs w:val="24"/>
              </w:rPr>
            </w:pPr>
            <w:r w:rsidRPr="00402712">
              <w:rPr>
                <w:rFonts w:ascii="Times New Roman" w:eastAsia="Cambria" w:hAnsi="Times New Roman" w:cs="Times New Roman"/>
                <w:b/>
                <w:sz w:val="24"/>
                <w:szCs w:val="24"/>
              </w:rPr>
              <w:t>M</w:t>
            </w:r>
            <w:r w:rsidR="00FA5C24" w:rsidRPr="00402712">
              <w:rPr>
                <w:rFonts w:ascii="Times New Roman" w:eastAsia="Cambria" w:hAnsi="Times New Roman" w:cs="Times New Roman"/>
                <w:b/>
                <w:sz w:val="24"/>
                <w:szCs w:val="24"/>
              </w:rPr>
              <w:t>ediu</w:t>
            </w:r>
          </w:p>
        </w:tc>
        <w:tc>
          <w:tcPr>
            <w:tcW w:w="0" w:type="auto"/>
          </w:tcPr>
          <w:p w14:paraId="26985BD6" w14:textId="77777777" w:rsidR="00FA5C24" w:rsidRPr="00402712" w:rsidRDefault="00FA5C24" w:rsidP="00534ACD">
            <w:pPr>
              <w:pBdr>
                <w:top w:val="nil"/>
                <w:left w:val="nil"/>
                <w:bottom w:val="nil"/>
                <w:right w:val="nil"/>
                <w:between w:val="nil"/>
              </w:pBdr>
              <w:spacing w:after="0" w:line="276" w:lineRule="auto"/>
              <w:jc w:val="center"/>
              <w:rPr>
                <w:rFonts w:ascii="Times New Roman" w:eastAsia="Cambria" w:hAnsi="Times New Roman" w:cs="Times New Roman"/>
                <w:b/>
                <w:sz w:val="24"/>
                <w:szCs w:val="24"/>
              </w:rPr>
            </w:pPr>
            <w:r w:rsidRPr="00402712">
              <w:rPr>
                <w:rFonts w:ascii="Times New Roman" w:eastAsia="Cambria" w:hAnsi="Times New Roman" w:cs="Times New Roman"/>
                <w:b/>
                <w:sz w:val="24"/>
                <w:szCs w:val="24"/>
              </w:rPr>
              <w:t>Social</w:t>
            </w:r>
          </w:p>
        </w:tc>
      </w:tr>
      <w:tr w:rsidR="00FA5C24" w:rsidRPr="003E08EC" w14:paraId="018B11A2" w14:textId="77777777" w:rsidTr="00DE78A0">
        <w:tc>
          <w:tcPr>
            <w:tcW w:w="0" w:type="auto"/>
          </w:tcPr>
          <w:p w14:paraId="513F2DA8" w14:textId="6298E9C2" w:rsidR="00FA5C24" w:rsidRPr="003E08EC" w:rsidRDefault="00FA5C24" w:rsidP="00534ACD">
            <w:pPr>
              <w:pStyle w:val="ListParagraph"/>
              <w:numPr>
                <w:ilvl w:val="0"/>
                <w:numId w:val="2"/>
              </w:numPr>
              <w:spacing w:after="0" w:line="276" w:lineRule="auto"/>
              <w:ind w:left="314" w:right="123" w:hanging="314"/>
              <w:jc w:val="both"/>
              <w:rPr>
                <w:rFonts w:ascii="Times New Roman" w:eastAsia="Cambria" w:hAnsi="Times New Roman" w:cs="Times New Roman"/>
                <w:sz w:val="24"/>
                <w:szCs w:val="24"/>
              </w:rPr>
            </w:pPr>
            <w:r w:rsidRPr="003E08EC">
              <w:rPr>
                <w:rFonts w:ascii="Times New Roman" w:eastAsia="Cambria" w:hAnsi="Times New Roman" w:cs="Times New Roman"/>
                <w:sz w:val="24"/>
                <w:szCs w:val="24"/>
              </w:rPr>
              <w:t>În anul 20</w:t>
            </w:r>
            <w:r w:rsidR="00F705B3" w:rsidRPr="003E08EC">
              <w:rPr>
                <w:rFonts w:ascii="Times New Roman" w:eastAsia="Cambria" w:hAnsi="Times New Roman" w:cs="Times New Roman"/>
                <w:sz w:val="24"/>
                <w:szCs w:val="24"/>
              </w:rPr>
              <w:t>2</w:t>
            </w:r>
            <w:r w:rsidRPr="003E08EC">
              <w:rPr>
                <w:rFonts w:ascii="Times New Roman" w:eastAsia="Cambria" w:hAnsi="Times New Roman" w:cs="Times New Roman"/>
                <w:sz w:val="24"/>
                <w:szCs w:val="24"/>
              </w:rPr>
              <w:t xml:space="preserve">4, Fundația </w:t>
            </w:r>
            <w:r w:rsidR="001C24BD" w:rsidRPr="003E08EC">
              <w:rPr>
                <w:rFonts w:ascii="Times New Roman" w:eastAsia="Cambria" w:hAnsi="Times New Roman" w:cs="Times New Roman"/>
                <w:i/>
                <w:iCs/>
                <w:sz w:val="24"/>
                <w:szCs w:val="24"/>
              </w:rPr>
              <w:t>Ana Hotels</w:t>
            </w:r>
            <w:r w:rsidRPr="003E08EC">
              <w:rPr>
                <w:rFonts w:ascii="Times New Roman" w:eastAsia="Cambria" w:hAnsi="Times New Roman" w:cs="Times New Roman"/>
                <w:sz w:val="24"/>
                <w:szCs w:val="24"/>
              </w:rPr>
              <w:t xml:space="preserve"> s-a angajat să facă o donație inițială de 200.000 de </w:t>
            </w:r>
            <w:r w:rsidR="001C24BD" w:rsidRPr="003E08EC">
              <w:rPr>
                <w:rFonts w:ascii="Times New Roman" w:eastAsia="Cambria" w:hAnsi="Times New Roman" w:cs="Times New Roman"/>
                <w:sz w:val="24"/>
                <w:szCs w:val="24"/>
              </w:rPr>
              <w:t>euro</w:t>
            </w:r>
            <w:r w:rsidRPr="003E08EC">
              <w:rPr>
                <w:rFonts w:ascii="Times New Roman" w:eastAsia="Cambria" w:hAnsi="Times New Roman" w:cs="Times New Roman"/>
                <w:sz w:val="24"/>
                <w:szCs w:val="24"/>
              </w:rPr>
              <w:t xml:space="preserve"> către </w:t>
            </w:r>
            <w:r w:rsidR="001C24BD" w:rsidRPr="003E08EC">
              <w:rPr>
                <w:rFonts w:ascii="Times New Roman" w:eastAsia="Cambria" w:hAnsi="Times New Roman" w:cs="Times New Roman"/>
                <w:i/>
                <w:iCs/>
                <w:sz w:val="24"/>
                <w:szCs w:val="24"/>
              </w:rPr>
              <w:t>Institutul de Cercetare Ana Aslan</w:t>
            </w:r>
            <w:r w:rsidRPr="003E08EC">
              <w:rPr>
                <w:rFonts w:ascii="Times New Roman" w:eastAsia="Cambria" w:hAnsi="Times New Roman" w:cs="Times New Roman"/>
                <w:sz w:val="24"/>
                <w:szCs w:val="24"/>
              </w:rPr>
              <w:t>.</w:t>
            </w:r>
            <w:r w:rsidR="00BF73BB" w:rsidRPr="003E08EC">
              <w:rPr>
                <w:rFonts w:ascii="Times New Roman" w:eastAsia="Cambria" w:hAnsi="Times New Roman" w:cs="Times New Roman"/>
                <w:sz w:val="24"/>
                <w:szCs w:val="24"/>
              </w:rPr>
              <w:t xml:space="preserve"> </w:t>
            </w:r>
          </w:p>
        </w:tc>
        <w:tc>
          <w:tcPr>
            <w:tcW w:w="0" w:type="auto"/>
          </w:tcPr>
          <w:p w14:paraId="7FC76556" w14:textId="30AC5610" w:rsidR="00FA5C24" w:rsidRPr="00402712" w:rsidRDefault="002A705F" w:rsidP="00534ACD">
            <w:pPr>
              <w:spacing w:after="0" w:line="276" w:lineRule="auto"/>
              <w:jc w:val="center"/>
              <w:rPr>
                <w:rFonts w:ascii="Times New Roman" w:eastAsia="Cambria" w:hAnsi="Times New Roman" w:cs="Times New Roman"/>
                <w:b/>
                <w:bCs/>
                <w:sz w:val="24"/>
                <w:szCs w:val="24"/>
              </w:rPr>
            </w:pPr>
            <w:r>
              <w:rPr>
                <w:rFonts w:ascii="Times New Roman" w:eastAsia="Cambria" w:hAnsi="Times New Roman" w:cs="Times New Roman"/>
                <w:b/>
                <w:bCs/>
                <w:sz w:val="24"/>
                <w:szCs w:val="24"/>
              </w:rPr>
              <w:t>2</w:t>
            </w:r>
          </w:p>
        </w:tc>
        <w:tc>
          <w:tcPr>
            <w:tcW w:w="0" w:type="auto"/>
          </w:tcPr>
          <w:p w14:paraId="1F87963F" w14:textId="77777777" w:rsidR="00FA5C24" w:rsidRPr="00402712" w:rsidRDefault="00FA5C24" w:rsidP="00534ACD">
            <w:pPr>
              <w:spacing w:after="0" w:line="276" w:lineRule="auto"/>
              <w:jc w:val="center"/>
              <w:rPr>
                <w:rFonts w:ascii="Times New Roman" w:eastAsia="Cambria" w:hAnsi="Times New Roman" w:cs="Times New Roman"/>
                <w:b/>
                <w:bCs/>
                <w:sz w:val="24"/>
                <w:szCs w:val="24"/>
              </w:rPr>
            </w:pPr>
          </w:p>
        </w:tc>
        <w:tc>
          <w:tcPr>
            <w:tcW w:w="0" w:type="auto"/>
          </w:tcPr>
          <w:p w14:paraId="2F9BA80F" w14:textId="4FA9659F" w:rsidR="00FA5C24" w:rsidRPr="00402712" w:rsidRDefault="002A705F" w:rsidP="00534ACD">
            <w:pPr>
              <w:spacing w:after="0" w:line="276" w:lineRule="auto"/>
              <w:jc w:val="center"/>
              <w:rPr>
                <w:rFonts w:ascii="Times New Roman" w:eastAsia="Cambria" w:hAnsi="Times New Roman" w:cs="Times New Roman"/>
                <w:b/>
                <w:bCs/>
                <w:sz w:val="24"/>
                <w:szCs w:val="24"/>
              </w:rPr>
            </w:pPr>
            <w:r>
              <w:rPr>
                <w:rFonts w:ascii="Times New Roman" w:eastAsia="Cambria" w:hAnsi="Times New Roman" w:cs="Times New Roman"/>
                <w:b/>
                <w:bCs/>
                <w:sz w:val="24"/>
                <w:szCs w:val="24"/>
              </w:rPr>
              <w:t>1</w:t>
            </w:r>
          </w:p>
        </w:tc>
      </w:tr>
      <w:tr w:rsidR="00FA5C24" w:rsidRPr="003E08EC" w14:paraId="2E80C857" w14:textId="77777777" w:rsidTr="00DE78A0">
        <w:tc>
          <w:tcPr>
            <w:tcW w:w="0" w:type="auto"/>
          </w:tcPr>
          <w:p w14:paraId="4F302095" w14:textId="61FBA039" w:rsidR="00FA5C24" w:rsidRPr="003E08EC" w:rsidRDefault="001C24BD" w:rsidP="00534ACD">
            <w:pPr>
              <w:pStyle w:val="ListParagraph"/>
              <w:numPr>
                <w:ilvl w:val="0"/>
                <w:numId w:val="2"/>
              </w:numPr>
              <w:spacing w:after="0" w:line="276" w:lineRule="auto"/>
              <w:ind w:left="314" w:right="123" w:hanging="314"/>
              <w:jc w:val="both"/>
              <w:rPr>
                <w:rFonts w:ascii="Times New Roman" w:eastAsia="Cambria" w:hAnsi="Times New Roman" w:cs="Times New Roman"/>
                <w:sz w:val="24"/>
                <w:szCs w:val="24"/>
              </w:rPr>
            </w:pPr>
            <w:r w:rsidRPr="003E08EC">
              <w:rPr>
                <w:rFonts w:ascii="Times New Roman" w:eastAsia="Cambria" w:hAnsi="Times New Roman" w:cs="Times New Roman"/>
                <w:i/>
                <w:iCs/>
                <w:sz w:val="24"/>
                <w:szCs w:val="24"/>
              </w:rPr>
              <w:t>Ana Hotels</w:t>
            </w:r>
            <w:r w:rsidRPr="003E08EC">
              <w:rPr>
                <w:rFonts w:ascii="Times New Roman" w:eastAsia="Cambria" w:hAnsi="Times New Roman" w:cs="Times New Roman"/>
                <w:sz w:val="24"/>
                <w:szCs w:val="24"/>
              </w:rPr>
              <w:t xml:space="preserve"> </w:t>
            </w:r>
            <w:r w:rsidR="00FA5C24" w:rsidRPr="003E08EC">
              <w:rPr>
                <w:rFonts w:ascii="Times New Roman" w:eastAsia="Cambria" w:hAnsi="Times New Roman" w:cs="Times New Roman"/>
                <w:sz w:val="24"/>
                <w:szCs w:val="24"/>
              </w:rPr>
              <w:t xml:space="preserve">spală aproximativ 24.000 de kilograme de rufe pe zi, inclusiv lenjerie de pat, prosoape, fețe de mese și uniforme de valet, doar în orașul </w:t>
            </w:r>
            <w:r w:rsidRPr="003E08EC">
              <w:rPr>
                <w:rFonts w:ascii="Times New Roman" w:eastAsia="Cambria" w:hAnsi="Times New Roman" w:cs="Times New Roman"/>
                <w:sz w:val="24"/>
                <w:szCs w:val="24"/>
              </w:rPr>
              <w:t>Brașov</w:t>
            </w:r>
            <w:r w:rsidR="00FA5C24" w:rsidRPr="003E08EC">
              <w:rPr>
                <w:rFonts w:ascii="Times New Roman" w:eastAsia="Cambria" w:hAnsi="Times New Roman" w:cs="Times New Roman"/>
                <w:sz w:val="24"/>
                <w:szCs w:val="24"/>
              </w:rPr>
              <w:t xml:space="preserve">. De aceea, </w:t>
            </w:r>
            <w:r w:rsidRPr="003E08EC">
              <w:rPr>
                <w:rFonts w:ascii="Times New Roman" w:eastAsia="Cambria" w:hAnsi="Times New Roman" w:cs="Times New Roman"/>
                <w:i/>
                <w:iCs/>
                <w:sz w:val="24"/>
                <w:szCs w:val="24"/>
              </w:rPr>
              <w:t>Ana Hotels</w:t>
            </w:r>
            <w:r w:rsidR="00FA5C24" w:rsidRPr="003E08EC">
              <w:rPr>
                <w:rFonts w:ascii="Times New Roman" w:eastAsia="Cambria" w:hAnsi="Times New Roman" w:cs="Times New Roman"/>
                <w:i/>
                <w:iCs/>
                <w:sz w:val="24"/>
                <w:szCs w:val="24"/>
              </w:rPr>
              <w:t xml:space="preserve"> </w:t>
            </w:r>
            <w:r w:rsidR="00FA5C24" w:rsidRPr="003E08EC">
              <w:rPr>
                <w:rFonts w:ascii="Times New Roman" w:eastAsia="Cambria" w:hAnsi="Times New Roman" w:cs="Times New Roman"/>
                <w:sz w:val="24"/>
                <w:szCs w:val="24"/>
              </w:rPr>
              <w:t xml:space="preserve">a investit într-o instalație de spălătorie eficientă. Volumul de rufe ce încape într-o mașină de spălat deținută de </w:t>
            </w:r>
            <w:r w:rsidRPr="003E08EC">
              <w:rPr>
                <w:rFonts w:ascii="Times New Roman" w:eastAsia="Cambria" w:hAnsi="Times New Roman" w:cs="Times New Roman"/>
                <w:i/>
                <w:iCs/>
                <w:sz w:val="24"/>
                <w:szCs w:val="24"/>
              </w:rPr>
              <w:t>Ana Hotels</w:t>
            </w:r>
            <w:r w:rsidR="00FA5C24" w:rsidRPr="003E08EC">
              <w:rPr>
                <w:rFonts w:ascii="Times New Roman" w:eastAsia="Cambria" w:hAnsi="Times New Roman" w:cs="Times New Roman"/>
                <w:sz w:val="24"/>
                <w:szCs w:val="24"/>
              </w:rPr>
              <w:t xml:space="preserve"> este de 250 de kilograme, comparativ cu o capacitate de 120-125 de kilograme pentru un ciclu de spălare existentă în spălătoriile comerciale, ceea ce permite </w:t>
            </w:r>
            <w:r w:rsidRPr="003E08EC">
              <w:rPr>
                <w:rFonts w:ascii="Times New Roman" w:eastAsia="Cambria" w:hAnsi="Times New Roman" w:cs="Times New Roman"/>
                <w:i/>
                <w:iCs/>
                <w:sz w:val="24"/>
                <w:szCs w:val="24"/>
              </w:rPr>
              <w:t>Ana Hotels</w:t>
            </w:r>
            <w:r w:rsidR="00FA5C24" w:rsidRPr="003E08EC">
              <w:rPr>
                <w:rFonts w:ascii="Times New Roman" w:eastAsia="Cambria" w:hAnsi="Times New Roman" w:cs="Times New Roman"/>
                <w:sz w:val="24"/>
                <w:szCs w:val="24"/>
              </w:rPr>
              <w:t xml:space="preserve"> să utilizeze mai puțină apă, energie și detergent.</w:t>
            </w:r>
          </w:p>
        </w:tc>
        <w:tc>
          <w:tcPr>
            <w:tcW w:w="0" w:type="auto"/>
          </w:tcPr>
          <w:p w14:paraId="045EDED5" w14:textId="4C452A77" w:rsidR="00FA5C24" w:rsidRPr="00402712" w:rsidRDefault="002A705F" w:rsidP="00534ACD">
            <w:pPr>
              <w:spacing w:after="0" w:line="276" w:lineRule="auto"/>
              <w:jc w:val="center"/>
              <w:rPr>
                <w:rFonts w:ascii="Times New Roman" w:eastAsia="Cambria" w:hAnsi="Times New Roman" w:cs="Times New Roman"/>
                <w:b/>
                <w:bCs/>
                <w:sz w:val="24"/>
                <w:szCs w:val="24"/>
              </w:rPr>
            </w:pPr>
            <w:r>
              <w:rPr>
                <w:rFonts w:ascii="Times New Roman" w:eastAsia="Cambria" w:hAnsi="Times New Roman" w:cs="Times New Roman"/>
                <w:b/>
                <w:bCs/>
                <w:sz w:val="24"/>
                <w:szCs w:val="24"/>
              </w:rPr>
              <w:t>2</w:t>
            </w:r>
          </w:p>
        </w:tc>
        <w:tc>
          <w:tcPr>
            <w:tcW w:w="0" w:type="auto"/>
          </w:tcPr>
          <w:p w14:paraId="46974322" w14:textId="5E6E65D3" w:rsidR="00FA5C24" w:rsidRPr="00402712" w:rsidRDefault="002A705F" w:rsidP="00534ACD">
            <w:pPr>
              <w:spacing w:after="0" w:line="276" w:lineRule="auto"/>
              <w:jc w:val="center"/>
              <w:rPr>
                <w:rFonts w:ascii="Times New Roman" w:eastAsia="Cambria" w:hAnsi="Times New Roman" w:cs="Times New Roman"/>
                <w:b/>
                <w:bCs/>
                <w:sz w:val="24"/>
                <w:szCs w:val="24"/>
              </w:rPr>
            </w:pPr>
            <w:r>
              <w:rPr>
                <w:rFonts w:ascii="Times New Roman" w:eastAsia="Cambria" w:hAnsi="Times New Roman" w:cs="Times New Roman"/>
                <w:b/>
                <w:bCs/>
                <w:sz w:val="24"/>
                <w:szCs w:val="24"/>
              </w:rPr>
              <w:t>1</w:t>
            </w:r>
          </w:p>
        </w:tc>
        <w:tc>
          <w:tcPr>
            <w:tcW w:w="0" w:type="auto"/>
          </w:tcPr>
          <w:p w14:paraId="33F73A35" w14:textId="77777777" w:rsidR="00FA5C24" w:rsidRPr="00402712" w:rsidRDefault="00FA5C24" w:rsidP="00534ACD">
            <w:pPr>
              <w:spacing w:after="0" w:line="276" w:lineRule="auto"/>
              <w:jc w:val="center"/>
              <w:rPr>
                <w:rFonts w:ascii="Times New Roman" w:eastAsia="Cambria" w:hAnsi="Times New Roman" w:cs="Times New Roman"/>
                <w:b/>
                <w:bCs/>
                <w:sz w:val="24"/>
                <w:szCs w:val="24"/>
              </w:rPr>
            </w:pPr>
          </w:p>
        </w:tc>
      </w:tr>
      <w:tr w:rsidR="00FA5C24" w:rsidRPr="003E08EC" w14:paraId="14AFDF24" w14:textId="77777777" w:rsidTr="00DE78A0">
        <w:tc>
          <w:tcPr>
            <w:tcW w:w="0" w:type="auto"/>
          </w:tcPr>
          <w:p w14:paraId="1D927737" w14:textId="33ABF24E" w:rsidR="00FA5C24" w:rsidRPr="003E08EC" w:rsidRDefault="00FA5C24" w:rsidP="00534ACD">
            <w:pPr>
              <w:pStyle w:val="ListParagraph"/>
              <w:numPr>
                <w:ilvl w:val="0"/>
                <w:numId w:val="2"/>
              </w:numPr>
              <w:spacing w:after="0" w:line="276" w:lineRule="auto"/>
              <w:ind w:left="314" w:right="123" w:hanging="314"/>
              <w:jc w:val="both"/>
              <w:rPr>
                <w:rFonts w:ascii="Times New Roman" w:eastAsia="Cambria" w:hAnsi="Times New Roman" w:cs="Times New Roman"/>
                <w:sz w:val="24"/>
                <w:szCs w:val="24"/>
              </w:rPr>
            </w:pPr>
            <w:r w:rsidRPr="003E08EC">
              <w:rPr>
                <w:rFonts w:ascii="Times New Roman" w:eastAsia="Cambria" w:hAnsi="Times New Roman" w:cs="Times New Roman"/>
                <w:sz w:val="24"/>
                <w:szCs w:val="24"/>
              </w:rPr>
              <w:t xml:space="preserve">Orele de voluntariat ale angajaților </w:t>
            </w:r>
            <w:r w:rsidR="001C24BD" w:rsidRPr="003E08EC">
              <w:rPr>
                <w:rFonts w:ascii="Times New Roman" w:eastAsia="Cambria" w:hAnsi="Times New Roman" w:cs="Times New Roman"/>
                <w:i/>
                <w:iCs/>
                <w:sz w:val="24"/>
                <w:szCs w:val="24"/>
              </w:rPr>
              <w:t>Ana Hotels</w:t>
            </w:r>
            <w:r w:rsidRPr="003E08EC">
              <w:rPr>
                <w:rFonts w:ascii="Times New Roman" w:eastAsia="Cambria" w:hAnsi="Times New Roman" w:cs="Times New Roman"/>
                <w:sz w:val="24"/>
                <w:szCs w:val="24"/>
              </w:rPr>
              <w:t xml:space="preserve"> în comunitățile din care fac parte au crescut de la 148.080 de ore în anul 20</w:t>
            </w:r>
            <w:r w:rsidR="001C24BD" w:rsidRPr="003E08EC">
              <w:rPr>
                <w:rFonts w:ascii="Times New Roman" w:eastAsia="Cambria" w:hAnsi="Times New Roman" w:cs="Times New Roman"/>
                <w:sz w:val="24"/>
                <w:szCs w:val="24"/>
              </w:rPr>
              <w:t>2</w:t>
            </w:r>
            <w:r w:rsidRPr="003E08EC">
              <w:rPr>
                <w:rFonts w:ascii="Times New Roman" w:eastAsia="Cambria" w:hAnsi="Times New Roman" w:cs="Times New Roman"/>
                <w:sz w:val="24"/>
                <w:szCs w:val="24"/>
              </w:rPr>
              <w:t>1 la 199.127 de ore în anul 20</w:t>
            </w:r>
            <w:r w:rsidR="001C24BD" w:rsidRPr="003E08EC">
              <w:rPr>
                <w:rFonts w:ascii="Times New Roman" w:eastAsia="Cambria" w:hAnsi="Times New Roman" w:cs="Times New Roman"/>
                <w:sz w:val="24"/>
                <w:szCs w:val="24"/>
              </w:rPr>
              <w:t>2</w:t>
            </w:r>
            <w:r w:rsidRPr="003E08EC">
              <w:rPr>
                <w:rFonts w:ascii="Times New Roman" w:eastAsia="Cambria" w:hAnsi="Times New Roman" w:cs="Times New Roman"/>
                <w:sz w:val="24"/>
                <w:szCs w:val="24"/>
              </w:rPr>
              <w:t>4.</w:t>
            </w:r>
          </w:p>
        </w:tc>
        <w:tc>
          <w:tcPr>
            <w:tcW w:w="0" w:type="auto"/>
          </w:tcPr>
          <w:p w14:paraId="16F44902" w14:textId="77777777" w:rsidR="00FA5C24" w:rsidRPr="00402712" w:rsidRDefault="00FA5C24" w:rsidP="00534ACD">
            <w:pPr>
              <w:spacing w:after="0" w:line="276" w:lineRule="auto"/>
              <w:jc w:val="center"/>
              <w:rPr>
                <w:rFonts w:ascii="Times New Roman" w:eastAsia="Cambria" w:hAnsi="Times New Roman" w:cs="Times New Roman"/>
                <w:b/>
                <w:bCs/>
                <w:sz w:val="24"/>
                <w:szCs w:val="24"/>
              </w:rPr>
            </w:pPr>
          </w:p>
        </w:tc>
        <w:tc>
          <w:tcPr>
            <w:tcW w:w="0" w:type="auto"/>
          </w:tcPr>
          <w:p w14:paraId="34A184E7" w14:textId="77777777" w:rsidR="00FA5C24" w:rsidRPr="00402712" w:rsidRDefault="00FA5C24" w:rsidP="00534ACD">
            <w:pPr>
              <w:spacing w:after="0" w:line="276" w:lineRule="auto"/>
              <w:jc w:val="center"/>
              <w:rPr>
                <w:rFonts w:ascii="Times New Roman" w:eastAsia="Cambria" w:hAnsi="Times New Roman" w:cs="Times New Roman"/>
                <w:b/>
                <w:bCs/>
                <w:sz w:val="24"/>
                <w:szCs w:val="24"/>
              </w:rPr>
            </w:pPr>
          </w:p>
        </w:tc>
        <w:tc>
          <w:tcPr>
            <w:tcW w:w="0" w:type="auto"/>
          </w:tcPr>
          <w:p w14:paraId="33746E15" w14:textId="147AF6C4" w:rsidR="00FA5C24" w:rsidRPr="00402712" w:rsidRDefault="002A705F" w:rsidP="00534ACD">
            <w:pPr>
              <w:spacing w:after="0" w:line="276" w:lineRule="auto"/>
              <w:jc w:val="center"/>
              <w:rPr>
                <w:rFonts w:ascii="Times New Roman" w:eastAsia="Cambria" w:hAnsi="Times New Roman" w:cs="Times New Roman"/>
                <w:b/>
                <w:bCs/>
                <w:sz w:val="24"/>
                <w:szCs w:val="24"/>
              </w:rPr>
            </w:pPr>
            <w:r>
              <w:rPr>
                <w:rFonts w:ascii="Times New Roman" w:eastAsia="Cambria" w:hAnsi="Times New Roman" w:cs="Times New Roman"/>
                <w:b/>
                <w:bCs/>
                <w:sz w:val="24"/>
                <w:szCs w:val="24"/>
              </w:rPr>
              <w:t>1</w:t>
            </w:r>
          </w:p>
        </w:tc>
      </w:tr>
      <w:tr w:rsidR="00FA5C24" w:rsidRPr="003E08EC" w14:paraId="450C72FB" w14:textId="77777777" w:rsidTr="00DE78A0">
        <w:tc>
          <w:tcPr>
            <w:tcW w:w="0" w:type="auto"/>
          </w:tcPr>
          <w:p w14:paraId="3A1034CE" w14:textId="2A21A8A4" w:rsidR="00FA5C24" w:rsidRPr="003E08EC" w:rsidRDefault="00FA5C24" w:rsidP="00534ACD">
            <w:pPr>
              <w:pStyle w:val="ListParagraph"/>
              <w:numPr>
                <w:ilvl w:val="0"/>
                <w:numId w:val="2"/>
              </w:numPr>
              <w:spacing w:after="0" w:line="276" w:lineRule="auto"/>
              <w:ind w:left="314" w:right="123" w:hanging="314"/>
              <w:jc w:val="both"/>
              <w:rPr>
                <w:rFonts w:ascii="Times New Roman" w:eastAsia="Cambria" w:hAnsi="Times New Roman" w:cs="Times New Roman"/>
                <w:sz w:val="24"/>
                <w:szCs w:val="24"/>
              </w:rPr>
            </w:pPr>
            <w:r w:rsidRPr="003E08EC">
              <w:rPr>
                <w:rFonts w:ascii="Times New Roman" w:eastAsia="Cambria" w:hAnsi="Times New Roman" w:cs="Times New Roman"/>
                <w:i/>
                <w:iCs/>
                <w:sz w:val="24"/>
                <w:szCs w:val="24"/>
              </w:rPr>
              <w:t xml:space="preserve">Fundația </w:t>
            </w:r>
            <w:r w:rsidR="001C24BD" w:rsidRPr="003E08EC">
              <w:rPr>
                <w:rFonts w:ascii="Times New Roman" w:eastAsia="Cambria" w:hAnsi="Times New Roman" w:cs="Times New Roman"/>
                <w:i/>
                <w:iCs/>
                <w:sz w:val="24"/>
                <w:szCs w:val="24"/>
              </w:rPr>
              <w:t>Ana Hotels</w:t>
            </w:r>
            <w:r w:rsidRPr="003E08EC">
              <w:rPr>
                <w:rFonts w:ascii="Times New Roman" w:eastAsia="Cambria" w:hAnsi="Times New Roman" w:cs="Times New Roman"/>
                <w:sz w:val="24"/>
                <w:szCs w:val="24"/>
              </w:rPr>
              <w:t xml:space="preserve"> a furnizat 56 de furgonete pentru </w:t>
            </w:r>
            <w:r w:rsidR="001C24BD" w:rsidRPr="003E08EC">
              <w:rPr>
                <w:rFonts w:ascii="Times New Roman" w:eastAsia="Cambria" w:hAnsi="Times New Roman" w:cs="Times New Roman"/>
                <w:i/>
                <w:iCs/>
                <w:sz w:val="24"/>
                <w:szCs w:val="24"/>
              </w:rPr>
              <w:t>Cantina Socială</w:t>
            </w:r>
            <w:r w:rsidRPr="003E08EC">
              <w:rPr>
                <w:rFonts w:ascii="Times New Roman" w:eastAsia="Cambria" w:hAnsi="Times New Roman" w:cs="Times New Roman"/>
                <w:sz w:val="24"/>
                <w:szCs w:val="24"/>
              </w:rPr>
              <w:t xml:space="preserve"> pe parcursul parteneriatului său de lungă durată cu această organizație non-profit.</w:t>
            </w:r>
          </w:p>
        </w:tc>
        <w:tc>
          <w:tcPr>
            <w:tcW w:w="0" w:type="auto"/>
          </w:tcPr>
          <w:p w14:paraId="1AC69CAD" w14:textId="21AB8DB3" w:rsidR="00FA5C24" w:rsidRPr="00402712" w:rsidRDefault="002A705F" w:rsidP="00534ACD">
            <w:pPr>
              <w:spacing w:after="0" w:line="276" w:lineRule="auto"/>
              <w:jc w:val="center"/>
              <w:rPr>
                <w:rFonts w:ascii="Times New Roman" w:eastAsia="Cambria" w:hAnsi="Times New Roman" w:cs="Times New Roman"/>
                <w:b/>
                <w:bCs/>
                <w:sz w:val="24"/>
                <w:szCs w:val="24"/>
              </w:rPr>
            </w:pPr>
            <w:r>
              <w:rPr>
                <w:rFonts w:ascii="Times New Roman" w:eastAsia="Cambria" w:hAnsi="Times New Roman" w:cs="Times New Roman"/>
                <w:b/>
                <w:bCs/>
                <w:sz w:val="24"/>
                <w:szCs w:val="24"/>
              </w:rPr>
              <w:t>2</w:t>
            </w:r>
          </w:p>
        </w:tc>
        <w:tc>
          <w:tcPr>
            <w:tcW w:w="0" w:type="auto"/>
          </w:tcPr>
          <w:p w14:paraId="50756A85" w14:textId="77777777" w:rsidR="00FA5C24" w:rsidRPr="00402712" w:rsidRDefault="00FA5C24" w:rsidP="00534ACD">
            <w:pPr>
              <w:spacing w:after="0" w:line="276" w:lineRule="auto"/>
              <w:jc w:val="center"/>
              <w:rPr>
                <w:rFonts w:ascii="Times New Roman" w:eastAsia="Cambria" w:hAnsi="Times New Roman" w:cs="Times New Roman"/>
                <w:b/>
                <w:bCs/>
                <w:sz w:val="24"/>
                <w:szCs w:val="24"/>
              </w:rPr>
            </w:pPr>
          </w:p>
        </w:tc>
        <w:tc>
          <w:tcPr>
            <w:tcW w:w="0" w:type="auto"/>
          </w:tcPr>
          <w:p w14:paraId="438449B5" w14:textId="4C598762" w:rsidR="00FA5C24" w:rsidRPr="00402712" w:rsidRDefault="002A705F" w:rsidP="00534ACD">
            <w:pPr>
              <w:spacing w:after="0" w:line="276" w:lineRule="auto"/>
              <w:jc w:val="center"/>
              <w:rPr>
                <w:rFonts w:ascii="Times New Roman" w:eastAsia="Cambria" w:hAnsi="Times New Roman" w:cs="Times New Roman"/>
                <w:b/>
                <w:bCs/>
                <w:sz w:val="24"/>
                <w:szCs w:val="24"/>
              </w:rPr>
            </w:pPr>
            <w:r>
              <w:rPr>
                <w:rFonts w:ascii="Times New Roman" w:eastAsia="Cambria" w:hAnsi="Times New Roman" w:cs="Times New Roman"/>
                <w:b/>
                <w:bCs/>
                <w:sz w:val="24"/>
                <w:szCs w:val="24"/>
              </w:rPr>
              <w:t>1</w:t>
            </w:r>
          </w:p>
        </w:tc>
      </w:tr>
      <w:tr w:rsidR="00FA5C24" w:rsidRPr="003E08EC" w14:paraId="444D2519" w14:textId="77777777" w:rsidTr="00DE78A0">
        <w:tc>
          <w:tcPr>
            <w:tcW w:w="0" w:type="auto"/>
          </w:tcPr>
          <w:p w14:paraId="09A3D2F1" w14:textId="48AC3A53" w:rsidR="00FA5C24" w:rsidRPr="003E08EC" w:rsidRDefault="00FA5C24" w:rsidP="00534ACD">
            <w:pPr>
              <w:pStyle w:val="ListParagraph"/>
              <w:numPr>
                <w:ilvl w:val="0"/>
                <w:numId w:val="2"/>
              </w:numPr>
              <w:spacing w:after="0" w:line="276" w:lineRule="auto"/>
              <w:ind w:left="314" w:right="123" w:hanging="314"/>
              <w:jc w:val="both"/>
              <w:rPr>
                <w:rFonts w:ascii="Times New Roman" w:eastAsia="Cambria" w:hAnsi="Times New Roman" w:cs="Times New Roman"/>
                <w:sz w:val="24"/>
                <w:szCs w:val="24"/>
              </w:rPr>
            </w:pPr>
            <w:r w:rsidRPr="003E08EC">
              <w:rPr>
                <w:rFonts w:ascii="Times New Roman" w:eastAsia="Cambria" w:hAnsi="Times New Roman" w:cs="Times New Roman"/>
                <w:sz w:val="24"/>
                <w:szCs w:val="24"/>
              </w:rPr>
              <w:t xml:space="preserve">Rata de accidentare a angajaților </w:t>
            </w:r>
            <w:r w:rsidR="001C24BD" w:rsidRPr="003E08EC">
              <w:rPr>
                <w:rFonts w:ascii="Times New Roman" w:eastAsia="Cambria" w:hAnsi="Times New Roman" w:cs="Times New Roman"/>
                <w:i/>
                <w:iCs/>
                <w:sz w:val="24"/>
                <w:szCs w:val="24"/>
              </w:rPr>
              <w:t>Ana Hotels</w:t>
            </w:r>
            <w:r w:rsidRPr="003E08EC">
              <w:rPr>
                <w:rFonts w:ascii="Times New Roman" w:eastAsia="Cambria" w:hAnsi="Times New Roman" w:cs="Times New Roman"/>
                <w:sz w:val="24"/>
                <w:szCs w:val="24"/>
              </w:rPr>
              <w:t xml:space="preserve"> raportată la 100 de angajați a scăzut de la 3,26% în anul 20</w:t>
            </w:r>
            <w:r w:rsidR="001C24BD" w:rsidRPr="003E08EC">
              <w:rPr>
                <w:rFonts w:ascii="Times New Roman" w:eastAsia="Cambria" w:hAnsi="Times New Roman" w:cs="Times New Roman"/>
                <w:sz w:val="24"/>
                <w:szCs w:val="24"/>
              </w:rPr>
              <w:t>2</w:t>
            </w:r>
            <w:r w:rsidRPr="003E08EC">
              <w:rPr>
                <w:rFonts w:ascii="Times New Roman" w:eastAsia="Cambria" w:hAnsi="Times New Roman" w:cs="Times New Roman"/>
                <w:sz w:val="24"/>
                <w:szCs w:val="24"/>
              </w:rPr>
              <w:t>1 la 2,24% în anul 20</w:t>
            </w:r>
            <w:r w:rsidR="001C24BD" w:rsidRPr="003E08EC">
              <w:rPr>
                <w:rFonts w:ascii="Times New Roman" w:eastAsia="Cambria" w:hAnsi="Times New Roman" w:cs="Times New Roman"/>
                <w:sz w:val="24"/>
                <w:szCs w:val="24"/>
              </w:rPr>
              <w:t>2</w:t>
            </w:r>
            <w:r w:rsidRPr="003E08EC">
              <w:rPr>
                <w:rFonts w:ascii="Times New Roman" w:eastAsia="Cambria" w:hAnsi="Times New Roman" w:cs="Times New Roman"/>
                <w:sz w:val="24"/>
                <w:szCs w:val="24"/>
              </w:rPr>
              <w:t>4.</w:t>
            </w:r>
          </w:p>
        </w:tc>
        <w:tc>
          <w:tcPr>
            <w:tcW w:w="0" w:type="auto"/>
          </w:tcPr>
          <w:p w14:paraId="6CE00D2A" w14:textId="77777777" w:rsidR="00FA5C24" w:rsidRPr="00402712" w:rsidRDefault="00FA5C24" w:rsidP="00534ACD">
            <w:pPr>
              <w:spacing w:after="0" w:line="276" w:lineRule="auto"/>
              <w:jc w:val="center"/>
              <w:rPr>
                <w:rFonts w:ascii="Times New Roman" w:eastAsia="Cambria" w:hAnsi="Times New Roman" w:cs="Times New Roman"/>
                <w:b/>
                <w:bCs/>
                <w:sz w:val="24"/>
                <w:szCs w:val="24"/>
              </w:rPr>
            </w:pPr>
          </w:p>
        </w:tc>
        <w:tc>
          <w:tcPr>
            <w:tcW w:w="0" w:type="auto"/>
          </w:tcPr>
          <w:p w14:paraId="6A65E523" w14:textId="77777777" w:rsidR="00FA5C24" w:rsidRPr="00402712" w:rsidRDefault="00FA5C24" w:rsidP="00534ACD">
            <w:pPr>
              <w:spacing w:after="0" w:line="276" w:lineRule="auto"/>
              <w:jc w:val="center"/>
              <w:rPr>
                <w:rFonts w:ascii="Times New Roman" w:eastAsia="Cambria" w:hAnsi="Times New Roman" w:cs="Times New Roman"/>
                <w:b/>
                <w:bCs/>
                <w:sz w:val="24"/>
                <w:szCs w:val="24"/>
              </w:rPr>
            </w:pPr>
          </w:p>
        </w:tc>
        <w:tc>
          <w:tcPr>
            <w:tcW w:w="0" w:type="auto"/>
          </w:tcPr>
          <w:p w14:paraId="62146AAC" w14:textId="4D67D05D" w:rsidR="00FA5C24" w:rsidRPr="00402712" w:rsidRDefault="002A705F" w:rsidP="00534ACD">
            <w:pPr>
              <w:spacing w:after="0" w:line="276" w:lineRule="auto"/>
              <w:jc w:val="center"/>
              <w:rPr>
                <w:rFonts w:ascii="Times New Roman" w:eastAsia="Cambria" w:hAnsi="Times New Roman" w:cs="Times New Roman"/>
                <w:b/>
                <w:bCs/>
                <w:sz w:val="24"/>
                <w:szCs w:val="24"/>
              </w:rPr>
            </w:pPr>
            <w:r>
              <w:rPr>
                <w:rFonts w:ascii="Times New Roman" w:eastAsia="Cambria" w:hAnsi="Times New Roman" w:cs="Times New Roman"/>
                <w:b/>
                <w:bCs/>
                <w:sz w:val="24"/>
                <w:szCs w:val="24"/>
              </w:rPr>
              <w:t>1</w:t>
            </w:r>
          </w:p>
        </w:tc>
      </w:tr>
      <w:tr w:rsidR="00FA5C24" w:rsidRPr="003E08EC" w14:paraId="1C2B5B63" w14:textId="77777777" w:rsidTr="00DE78A0">
        <w:tc>
          <w:tcPr>
            <w:tcW w:w="0" w:type="auto"/>
          </w:tcPr>
          <w:p w14:paraId="5E94F70A" w14:textId="582386F6" w:rsidR="00FA5C24" w:rsidRPr="003E08EC" w:rsidRDefault="001C24BD" w:rsidP="00534ACD">
            <w:pPr>
              <w:pStyle w:val="ListParagraph"/>
              <w:numPr>
                <w:ilvl w:val="0"/>
                <w:numId w:val="2"/>
              </w:numPr>
              <w:spacing w:after="0" w:line="276" w:lineRule="auto"/>
              <w:ind w:left="314" w:right="123" w:hanging="314"/>
              <w:jc w:val="both"/>
              <w:rPr>
                <w:rFonts w:ascii="Times New Roman" w:eastAsia="Cambria" w:hAnsi="Times New Roman" w:cs="Times New Roman"/>
                <w:sz w:val="24"/>
                <w:szCs w:val="24"/>
              </w:rPr>
            </w:pPr>
            <w:r w:rsidRPr="003E08EC">
              <w:rPr>
                <w:rFonts w:ascii="Times New Roman" w:eastAsia="Cambria" w:hAnsi="Times New Roman" w:cs="Times New Roman"/>
                <w:i/>
                <w:iCs/>
                <w:sz w:val="24"/>
                <w:szCs w:val="24"/>
              </w:rPr>
              <w:t>Ana Hotels</w:t>
            </w:r>
            <w:r w:rsidR="00FA5C24" w:rsidRPr="003E08EC">
              <w:rPr>
                <w:rFonts w:ascii="Times New Roman" w:eastAsia="Cambria" w:hAnsi="Times New Roman" w:cs="Times New Roman"/>
                <w:i/>
                <w:iCs/>
                <w:sz w:val="24"/>
                <w:szCs w:val="24"/>
              </w:rPr>
              <w:t xml:space="preserve"> </w:t>
            </w:r>
            <w:r w:rsidR="00FA5C24" w:rsidRPr="003E08EC">
              <w:rPr>
                <w:rFonts w:ascii="Times New Roman" w:eastAsia="Cambria" w:hAnsi="Times New Roman" w:cs="Times New Roman"/>
                <w:sz w:val="24"/>
                <w:szCs w:val="24"/>
              </w:rPr>
              <w:t>a modernizat în anul 20</w:t>
            </w:r>
            <w:r w:rsidRPr="003E08EC">
              <w:rPr>
                <w:rFonts w:ascii="Times New Roman" w:eastAsia="Cambria" w:hAnsi="Times New Roman" w:cs="Times New Roman"/>
                <w:sz w:val="24"/>
                <w:szCs w:val="24"/>
              </w:rPr>
              <w:t>2</w:t>
            </w:r>
            <w:r w:rsidR="00FA5C24" w:rsidRPr="003E08EC">
              <w:rPr>
                <w:rFonts w:ascii="Times New Roman" w:eastAsia="Cambria" w:hAnsi="Times New Roman" w:cs="Times New Roman"/>
                <w:sz w:val="24"/>
                <w:szCs w:val="24"/>
              </w:rPr>
              <w:t xml:space="preserve">4 sistemele de încălzire și climatizare în patru dintre proprietățile sale din </w:t>
            </w:r>
            <w:r w:rsidRPr="003E08EC">
              <w:rPr>
                <w:rFonts w:ascii="Times New Roman" w:eastAsia="Cambria" w:hAnsi="Times New Roman" w:cs="Times New Roman"/>
                <w:sz w:val="24"/>
                <w:szCs w:val="24"/>
              </w:rPr>
              <w:t>Constanța</w:t>
            </w:r>
            <w:r w:rsidR="00FA5C24" w:rsidRPr="003E08EC">
              <w:rPr>
                <w:rFonts w:ascii="Times New Roman" w:eastAsia="Cambria" w:hAnsi="Times New Roman" w:cs="Times New Roman"/>
                <w:sz w:val="24"/>
                <w:szCs w:val="24"/>
              </w:rPr>
              <w:t xml:space="preserve"> pentru a crește eficiența energetică.</w:t>
            </w:r>
          </w:p>
        </w:tc>
        <w:tc>
          <w:tcPr>
            <w:tcW w:w="0" w:type="auto"/>
          </w:tcPr>
          <w:p w14:paraId="13D61500" w14:textId="06CE3790" w:rsidR="00FA5C24" w:rsidRPr="00402712" w:rsidRDefault="002A705F" w:rsidP="00534ACD">
            <w:pPr>
              <w:spacing w:after="0" w:line="276" w:lineRule="auto"/>
              <w:jc w:val="center"/>
              <w:rPr>
                <w:rFonts w:ascii="Times New Roman" w:eastAsia="Cambria" w:hAnsi="Times New Roman" w:cs="Times New Roman"/>
                <w:b/>
                <w:bCs/>
                <w:sz w:val="24"/>
                <w:szCs w:val="24"/>
              </w:rPr>
            </w:pPr>
            <w:r>
              <w:rPr>
                <w:rFonts w:ascii="Times New Roman" w:eastAsia="Cambria" w:hAnsi="Times New Roman" w:cs="Times New Roman"/>
                <w:b/>
                <w:bCs/>
                <w:sz w:val="24"/>
                <w:szCs w:val="24"/>
              </w:rPr>
              <w:t>2</w:t>
            </w:r>
          </w:p>
        </w:tc>
        <w:tc>
          <w:tcPr>
            <w:tcW w:w="0" w:type="auto"/>
          </w:tcPr>
          <w:p w14:paraId="16F056BA" w14:textId="22B14C70" w:rsidR="00FA5C24" w:rsidRPr="00402712" w:rsidRDefault="002A705F" w:rsidP="00534ACD">
            <w:pPr>
              <w:spacing w:after="0" w:line="276" w:lineRule="auto"/>
              <w:jc w:val="center"/>
              <w:rPr>
                <w:rFonts w:ascii="Times New Roman" w:eastAsia="Cambria" w:hAnsi="Times New Roman" w:cs="Times New Roman"/>
                <w:b/>
                <w:bCs/>
                <w:sz w:val="24"/>
                <w:szCs w:val="24"/>
              </w:rPr>
            </w:pPr>
            <w:r>
              <w:rPr>
                <w:rFonts w:ascii="Times New Roman" w:eastAsia="Cambria" w:hAnsi="Times New Roman" w:cs="Times New Roman"/>
                <w:b/>
                <w:bCs/>
                <w:sz w:val="24"/>
                <w:szCs w:val="24"/>
              </w:rPr>
              <w:t>1</w:t>
            </w:r>
          </w:p>
        </w:tc>
        <w:tc>
          <w:tcPr>
            <w:tcW w:w="0" w:type="auto"/>
          </w:tcPr>
          <w:p w14:paraId="1D3BDA1D" w14:textId="77777777" w:rsidR="00FA5C24" w:rsidRPr="00402712" w:rsidRDefault="00FA5C24" w:rsidP="00534ACD">
            <w:pPr>
              <w:spacing w:after="0" w:line="276" w:lineRule="auto"/>
              <w:jc w:val="center"/>
              <w:rPr>
                <w:rFonts w:ascii="Times New Roman" w:eastAsia="Cambria" w:hAnsi="Times New Roman" w:cs="Times New Roman"/>
                <w:b/>
                <w:bCs/>
                <w:sz w:val="24"/>
                <w:szCs w:val="24"/>
              </w:rPr>
            </w:pPr>
          </w:p>
        </w:tc>
      </w:tr>
      <w:tr w:rsidR="00FA5C24" w:rsidRPr="003E08EC" w14:paraId="788F052E" w14:textId="77777777" w:rsidTr="00DE78A0">
        <w:tc>
          <w:tcPr>
            <w:tcW w:w="0" w:type="auto"/>
          </w:tcPr>
          <w:p w14:paraId="465D9811" w14:textId="453D32A2" w:rsidR="00FA5C24" w:rsidRPr="003E08EC" w:rsidRDefault="001C24BD" w:rsidP="00534ACD">
            <w:pPr>
              <w:pStyle w:val="ListParagraph"/>
              <w:numPr>
                <w:ilvl w:val="0"/>
                <w:numId w:val="2"/>
              </w:numPr>
              <w:spacing w:after="0" w:line="276" w:lineRule="auto"/>
              <w:ind w:left="314" w:right="123" w:hanging="314"/>
              <w:jc w:val="both"/>
              <w:rPr>
                <w:rFonts w:ascii="Times New Roman" w:eastAsia="Cambria" w:hAnsi="Times New Roman" w:cs="Times New Roman"/>
                <w:sz w:val="24"/>
                <w:szCs w:val="24"/>
              </w:rPr>
            </w:pPr>
            <w:r w:rsidRPr="003E08EC">
              <w:rPr>
                <w:rFonts w:ascii="Times New Roman" w:eastAsia="Cambria" w:hAnsi="Times New Roman" w:cs="Times New Roman"/>
                <w:i/>
                <w:iCs/>
                <w:sz w:val="24"/>
                <w:szCs w:val="24"/>
              </w:rPr>
              <w:t>Ana Hotels</w:t>
            </w:r>
            <w:r w:rsidR="00FA5C24" w:rsidRPr="003E08EC">
              <w:rPr>
                <w:rFonts w:ascii="Times New Roman" w:eastAsia="Cambria" w:hAnsi="Times New Roman" w:cs="Times New Roman"/>
                <w:i/>
                <w:iCs/>
                <w:sz w:val="24"/>
                <w:szCs w:val="24"/>
              </w:rPr>
              <w:t xml:space="preserve"> </w:t>
            </w:r>
            <w:r w:rsidR="00FA5C24" w:rsidRPr="003E08EC">
              <w:rPr>
                <w:rFonts w:ascii="Times New Roman" w:eastAsia="Cambria" w:hAnsi="Times New Roman" w:cs="Times New Roman"/>
                <w:sz w:val="24"/>
                <w:szCs w:val="24"/>
              </w:rPr>
              <w:t>a crescut cantitatea de deșeuri pe care a deviat-o de la depozitele de deșeuri cu 44,28% în anul 20</w:t>
            </w:r>
            <w:r w:rsidRPr="003E08EC">
              <w:rPr>
                <w:rFonts w:ascii="Times New Roman" w:eastAsia="Cambria" w:hAnsi="Times New Roman" w:cs="Times New Roman"/>
                <w:sz w:val="24"/>
                <w:szCs w:val="24"/>
              </w:rPr>
              <w:t>2</w:t>
            </w:r>
            <w:r w:rsidR="00FA5C24" w:rsidRPr="003E08EC">
              <w:rPr>
                <w:rFonts w:ascii="Times New Roman" w:eastAsia="Cambria" w:hAnsi="Times New Roman" w:cs="Times New Roman"/>
                <w:sz w:val="24"/>
                <w:szCs w:val="24"/>
              </w:rPr>
              <w:t>4, comparativ cu anul 20</w:t>
            </w:r>
            <w:r w:rsidRPr="003E08EC">
              <w:rPr>
                <w:rFonts w:ascii="Times New Roman" w:eastAsia="Cambria" w:hAnsi="Times New Roman" w:cs="Times New Roman"/>
                <w:sz w:val="24"/>
                <w:szCs w:val="24"/>
              </w:rPr>
              <w:t>1</w:t>
            </w:r>
            <w:r w:rsidR="00FA5C24" w:rsidRPr="003E08EC">
              <w:rPr>
                <w:rFonts w:ascii="Times New Roman" w:eastAsia="Cambria" w:hAnsi="Times New Roman" w:cs="Times New Roman"/>
                <w:sz w:val="24"/>
                <w:szCs w:val="24"/>
              </w:rPr>
              <w:t>7.</w:t>
            </w:r>
          </w:p>
        </w:tc>
        <w:tc>
          <w:tcPr>
            <w:tcW w:w="0" w:type="auto"/>
          </w:tcPr>
          <w:p w14:paraId="0F9F995F" w14:textId="77777777" w:rsidR="00FA5C24" w:rsidRPr="00402712" w:rsidRDefault="00FA5C24" w:rsidP="00534ACD">
            <w:pPr>
              <w:spacing w:after="0" w:line="276" w:lineRule="auto"/>
              <w:jc w:val="center"/>
              <w:rPr>
                <w:rFonts w:ascii="Times New Roman" w:eastAsia="Cambria" w:hAnsi="Times New Roman" w:cs="Times New Roman"/>
                <w:b/>
                <w:bCs/>
                <w:sz w:val="24"/>
                <w:szCs w:val="24"/>
              </w:rPr>
            </w:pPr>
          </w:p>
        </w:tc>
        <w:tc>
          <w:tcPr>
            <w:tcW w:w="0" w:type="auto"/>
          </w:tcPr>
          <w:p w14:paraId="78CB9924" w14:textId="30363EBE" w:rsidR="00FA5C24" w:rsidRPr="00402712" w:rsidRDefault="002A705F" w:rsidP="00534ACD">
            <w:pPr>
              <w:spacing w:after="0" w:line="276" w:lineRule="auto"/>
              <w:jc w:val="center"/>
              <w:rPr>
                <w:rFonts w:ascii="Times New Roman" w:eastAsia="Cambria" w:hAnsi="Times New Roman" w:cs="Times New Roman"/>
                <w:b/>
                <w:bCs/>
                <w:sz w:val="24"/>
                <w:szCs w:val="24"/>
              </w:rPr>
            </w:pPr>
            <w:r>
              <w:rPr>
                <w:rFonts w:ascii="Times New Roman" w:eastAsia="Cambria" w:hAnsi="Times New Roman" w:cs="Times New Roman"/>
                <w:b/>
                <w:bCs/>
                <w:sz w:val="24"/>
                <w:szCs w:val="24"/>
              </w:rPr>
              <w:t>1</w:t>
            </w:r>
          </w:p>
        </w:tc>
        <w:tc>
          <w:tcPr>
            <w:tcW w:w="0" w:type="auto"/>
          </w:tcPr>
          <w:p w14:paraId="35BEECCB" w14:textId="77777777" w:rsidR="00FA5C24" w:rsidRPr="00402712" w:rsidRDefault="00FA5C24" w:rsidP="00534ACD">
            <w:pPr>
              <w:spacing w:after="0" w:line="276" w:lineRule="auto"/>
              <w:jc w:val="center"/>
              <w:rPr>
                <w:rFonts w:ascii="Times New Roman" w:eastAsia="Cambria" w:hAnsi="Times New Roman" w:cs="Times New Roman"/>
                <w:b/>
                <w:bCs/>
                <w:sz w:val="24"/>
                <w:szCs w:val="24"/>
              </w:rPr>
            </w:pPr>
          </w:p>
        </w:tc>
      </w:tr>
      <w:tr w:rsidR="00FA5C24" w:rsidRPr="003E08EC" w14:paraId="42A3C0C9" w14:textId="77777777" w:rsidTr="00DE78A0">
        <w:tc>
          <w:tcPr>
            <w:tcW w:w="0" w:type="auto"/>
          </w:tcPr>
          <w:p w14:paraId="21C6A2F5" w14:textId="52DBBFAA" w:rsidR="00FA5C24" w:rsidRPr="003E08EC" w:rsidRDefault="00FA5C24" w:rsidP="00534ACD">
            <w:pPr>
              <w:pStyle w:val="ListParagraph"/>
              <w:numPr>
                <w:ilvl w:val="0"/>
                <w:numId w:val="2"/>
              </w:numPr>
              <w:spacing w:after="0" w:line="276" w:lineRule="auto"/>
              <w:ind w:left="314" w:right="123" w:hanging="314"/>
              <w:jc w:val="both"/>
              <w:rPr>
                <w:rFonts w:ascii="Times New Roman" w:eastAsia="Cambria" w:hAnsi="Times New Roman" w:cs="Times New Roman"/>
                <w:sz w:val="24"/>
                <w:szCs w:val="24"/>
              </w:rPr>
            </w:pPr>
            <w:r w:rsidRPr="003E08EC">
              <w:rPr>
                <w:rFonts w:ascii="Times New Roman" w:eastAsia="Cambria" w:hAnsi="Times New Roman" w:cs="Times New Roman"/>
                <w:sz w:val="24"/>
                <w:szCs w:val="24"/>
              </w:rPr>
              <w:t xml:space="preserve">Din totalul de unsprezece membri, numărul femeilor din consiliul de administrație al </w:t>
            </w:r>
            <w:r w:rsidR="001C24BD" w:rsidRPr="003E08EC">
              <w:rPr>
                <w:rFonts w:ascii="Times New Roman" w:eastAsia="Cambria" w:hAnsi="Times New Roman" w:cs="Times New Roman"/>
                <w:i/>
                <w:iCs/>
                <w:sz w:val="24"/>
                <w:szCs w:val="24"/>
              </w:rPr>
              <w:t>Ana Hotels</w:t>
            </w:r>
            <w:r w:rsidRPr="003E08EC">
              <w:rPr>
                <w:rFonts w:ascii="Times New Roman" w:eastAsia="Cambria" w:hAnsi="Times New Roman" w:cs="Times New Roman"/>
                <w:i/>
                <w:iCs/>
                <w:sz w:val="24"/>
                <w:szCs w:val="24"/>
              </w:rPr>
              <w:t xml:space="preserve"> </w:t>
            </w:r>
            <w:r w:rsidRPr="003E08EC">
              <w:rPr>
                <w:rFonts w:ascii="Times New Roman" w:eastAsia="Cambria" w:hAnsi="Times New Roman" w:cs="Times New Roman"/>
                <w:sz w:val="24"/>
                <w:szCs w:val="24"/>
              </w:rPr>
              <w:t>din anul 20</w:t>
            </w:r>
            <w:r w:rsidR="001C24BD" w:rsidRPr="003E08EC">
              <w:rPr>
                <w:rFonts w:ascii="Times New Roman" w:eastAsia="Cambria" w:hAnsi="Times New Roman" w:cs="Times New Roman"/>
                <w:sz w:val="24"/>
                <w:szCs w:val="24"/>
              </w:rPr>
              <w:t>2</w:t>
            </w:r>
            <w:r w:rsidRPr="003E08EC">
              <w:rPr>
                <w:rFonts w:ascii="Times New Roman" w:eastAsia="Cambria" w:hAnsi="Times New Roman" w:cs="Times New Roman"/>
                <w:sz w:val="24"/>
                <w:szCs w:val="24"/>
              </w:rPr>
              <w:t>2 până în anul 20</w:t>
            </w:r>
            <w:r w:rsidR="001C24BD" w:rsidRPr="003E08EC">
              <w:rPr>
                <w:rFonts w:ascii="Times New Roman" w:eastAsia="Cambria" w:hAnsi="Times New Roman" w:cs="Times New Roman"/>
                <w:sz w:val="24"/>
                <w:szCs w:val="24"/>
              </w:rPr>
              <w:t>2</w:t>
            </w:r>
            <w:r w:rsidRPr="003E08EC">
              <w:rPr>
                <w:rFonts w:ascii="Times New Roman" w:eastAsia="Cambria" w:hAnsi="Times New Roman" w:cs="Times New Roman"/>
                <w:sz w:val="24"/>
                <w:szCs w:val="24"/>
              </w:rPr>
              <w:t>4 a fost zero.</w:t>
            </w:r>
          </w:p>
        </w:tc>
        <w:tc>
          <w:tcPr>
            <w:tcW w:w="0" w:type="auto"/>
          </w:tcPr>
          <w:p w14:paraId="5C66648C" w14:textId="77777777" w:rsidR="00FA5C24" w:rsidRPr="00402712" w:rsidRDefault="00FA5C24" w:rsidP="00534ACD">
            <w:pPr>
              <w:spacing w:after="0" w:line="276" w:lineRule="auto"/>
              <w:jc w:val="center"/>
              <w:rPr>
                <w:rFonts w:ascii="Times New Roman" w:eastAsia="Cambria" w:hAnsi="Times New Roman" w:cs="Times New Roman"/>
                <w:b/>
                <w:bCs/>
                <w:sz w:val="24"/>
                <w:szCs w:val="24"/>
              </w:rPr>
            </w:pPr>
          </w:p>
        </w:tc>
        <w:tc>
          <w:tcPr>
            <w:tcW w:w="0" w:type="auto"/>
          </w:tcPr>
          <w:p w14:paraId="5F2C3D01" w14:textId="77777777" w:rsidR="00FA5C24" w:rsidRPr="00402712" w:rsidRDefault="00FA5C24" w:rsidP="00534ACD">
            <w:pPr>
              <w:spacing w:after="0" w:line="276" w:lineRule="auto"/>
              <w:jc w:val="center"/>
              <w:rPr>
                <w:rFonts w:ascii="Times New Roman" w:eastAsia="Cambria" w:hAnsi="Times New Roman" w:cs="Times New Roman"/>
                <w:b/>
                <w:bCs/>
                <w:sz w:val="24"/>
                <w:szCs w:val="24"/>
              </w:rPr>
            </w:pPr>
          </w:p>
        </w:tc>
        <w:tc>
          <w:tcPr>
            <w:tcW w:w="0" w:type="auto"/>
          </w:tcPr>
          <w:p w14:paraId="3F2D29A7" w14:textId="2C11D80A" w:rsidR="00FA5C24" w:rsidRPr="00402712" w:rsidRDefault="002A705F" w:rsidP="00534ACD">
            <w:pPr>
              <w:spacing w:after="0" w:line="276" w:lineRule="auto"/>
              <w:jc w:val="center"/>
              <w:rPr>
                <w:rFonts w:ascii="Times New Roman" w:eastAsia="Cambria" w:hAnsi="Times New Roman" w:cs="Times New Roman"/>
                <w:b/>
                <w:bCs/>
                <w:sz w:val="24"/>
                <w:szCs w:val="24"/>
              </w:rPr>
            </w:pPr>
            <w:r>
              <w:rPr>
                <w:rFonts w:ascii="Times New Roman" w:eastAsia="Cambria" w:hAnsi="Times New Roman" w:cs="Times New Roman"/>
                <w:b/>
                <w:bCs/>
                <w:sz w:val="24"/>
                <w:szCs w:val="24"/>
              </w:rPr>
              <w:t>1</w:t>
            </w:r>
          </w:p>
        </w:tc>
      </w:tr>
      <w:tr w:rsidR="00FA5C24" w:rsidRPr="003E08EC" w14:paraId="4336CF40" w14:textId="77777777" w:rsidTr="00DE78A0">
        <w:tc>
          <w:tcPr>
            <w:tcW w:w="0" w:type="auto"/>
          </w:tcPr>
          <w:p w14:paraId="1F27C60C" w14:textId="7183765A" w:rsidR="00FA5C24" w:rsidRPr="003E08EC" w:rsidRDefault="00FA5C24" w:rsidP="00534ACD">
            <w:pPr>
              <w:pStyle w:val="ListParagraph"/>
              <w:numPr>
                <w:ilvl w:val="0"/>
                <w:numId w:val="2"/>
              </w:numPr>
              <w:spacing w:after="0" w:line="276" w:lineRule="auto"/>
              <w:ind w:left="314" w:right="123" w:hanging="314"/>
              <w:jc w:val="both"/>
              <w:rPr>
                <w:rFonts w:ascii="Times New Roman" w:eastAsia="Cambria" w:hAnsi="Times New Roman" w:cs="Times New Roman"/>
                <w:sz w:val="24"/>
                <w:szCs w:val="24"/>
              </w:rPr>
            </w:pPr>
            <w:r w:rsidRPr="003E08EC">
              <w:rPr>
                <w:rFonts w:ascii="Times New Roman" w:eastAsia="Cambria" w:hAnsi="Times New Roman" w:cs="Times New Roman"/>
                <w:sz w:val="24"/>
                <w:szCs w:val="24"/>
              </w:rPr>
              <w:t>Planul de sănătate al angajaților</w:t>
            </w:r>
            <w:r w:rsidRPr="003E08EC">
              <w:rPr>
                <w:rFonts w:ascii="Times New Roman" w:eastAsia="Cambria" w:hAnsi="Times New Roman" w:cs="Times New Roman"/>
                <w:i/>
                <w:iCs/>
                <w:sz w:val="24"/>
                <w:szCs w:val="24"/>
              </w:rPr>
              <w:t xml:space="preserve"> </w:t>
            </w:r>
            <w:r w:rsidR="001C24BD" w:rsidRPr="003E08EC">
              <w:rPr>
                <w:rFonts w:ascii="Times New Roman" w:eastAsia="Cambria" w:hAnsi="Times New Roman" w:cs="Times New Roman"/>
                <w:i/>
                <w:iCs/>
                <w:sz w:val="24"/>
                <w:szCs w:val="24"/>
              </w:rPr>
              <w:t>Ana Hotels</w:t>
            </w:r>
            <w:r w:rsidRPr="003E08EC">
              <w:rPr>
                <w:rFonts w:ascii="Times New Roman" w:eastAsia="Cambria" w:hAnsi="Times New Roman" w:cs="Times New Roman"/>
                <w:sz w:val="24"/>
                <w:szCs w:val="24"/>
              </w:rPr>
              <w:t xml:space="preserve"> a înregistrat o scădere de 2,2% a costurilor în perioada 20</w:t>
            </w:r>
            <w:r w:rsidR="001C24BD" w:rsidRPr="003E08EC">
              <w:rPr>
                <w:rFonts w:ascii="Times New Roman" w:eastAsia="Cambria" w:hAnsi="Times New Roman" w:cs="Times New Roman"/>
                <w:sz w:val="24"/>
                <w:szCs w:val="24"/>
              </w:rPr>
              <w:t>2</w:t>
            </w:r>
            <w:r w:rsidRPr="003E08EC">
              <w:rPr>
                <w:rFonts w:ascii="Times New Roman" w:eastAsia="Cambria" w:hAnsi="Times New Roman" w:cs="Times New Roman"/>
                <w:sz w:val="24"/>
                <w:szCs w:val="24"/>
              </w:rPr>
              <w:t>1 - 20</w:t>
            </w:r>
            <w:r w:rsidR="001C24BD" w:rsidRPr="003E08EC">
              <w:rPr>
                <w:rFonts w:ascii="Times New Roman" w:eastAsia="Cambria" w:hAnsi="Times New Roman" w:cs="Times New Roman"/>
                <w:sz w:val="24"/>
                <w:szCs w:val="24"/>
              </w:rPr>
              <w:t>2</w:t>
            </w:r>
            <w:r w:rsidRPr="003E08EC">
              <w:rPr>
                <w:rFonts w:ascii="Times New Roman" w:eastAsia="Cambria" w:hAnsi="Times New Roman" w:cs="Times New Roman"/>
                <w:sz w:val="24"/>
                <w:szCs w:val="24"/>
              </w:rPr>
              <w:t xml:space="preserve">4, în acest fel compania economisind milioane de </w:t>
            </w:r>
            <w:r w:rsidR="00553B9B" w:rsidRPr="003E08EC">
              <w:rPr>
                <w:rFonts w:ascii="Times New Roman" w:eastAsia="Cambria" w:hAnsi="Times New Roman" w:cs="Times New Roman"/>
                <w:sz w:val="24"/>
                <w:szCs w:val="24"/>
              </w:rPr>
              <w:t>euro</w:t>
            </w:r>
            <w:r w:rsidRPr="003E08EC">
              <w:rPr>
                <w:rFonts w:ascii="Times New Roman" w:eastAsia="Cambria" w:hAnsi="Times New Roman" w:cs="Times New Roman"/>
                <w:sz w:val="24"/>
                <w:szCs w:val="24"/>
              </w:rPr>
              <w:t>.</w:t>
            </w:r>
          </w:p>
        </w:tc>
        <w:tc>
          <w:tcPr>
            <w:tcW w:w="0" w:type="auto"/>
          </w:tcPr>
          <w:p w14:paraId="53E58AD5" w14:textId="4399C961" w:rsidR="00FA5C24" w:rsidRPr="00402712" w:rsidRDefault="002A705F" w:rsidP="00534ACD">
            <w:pPr>
              <w:spacing w:after="0" w:line="276" w:lineRule="auto"/>
              <w:jc w:val="center"/>
              <w:rPr>
                <w:rFonts w:ascii="Times New Roman" w:eastAsia="Cambria" w:hAnsi="Times New Roman" w:cs="Times New Roman"/>
                <w:b/>
                <w:bCs/>
                <w:sz w:val="24"/>
                <w:szCs w:val="24"/>
              </w:rPr>
            </w:pPr>
            <w:r>
              <w:rPr>
                <w:rFonts w:ascii="Times New Roman" w:eastAsia="Cambria" w:hAnsi="Times New Roman" w:cs="Times New Roman"/>
                <w:b/>
                <w:bCs/>
                <w:sz w:val="24"/>
                <w:szCs w:val="24"/>
              </w:rPr>
              <w:t>1</w:t>
            </w:r>
          </w:p>
        </w:tc>
        <w:tc>
          <w:tcPr>
            <w:tcW w:w="0" w:type="auto"/>
          </w:tcPr>
          <w:p w14:paraId="280BEA5E" w14:textId="77777777" w:rsidR="00FA5C24" w:rsidRPr="00402712" w:rsidRDefault="00FA5C24" w:rsidP="00534ACD">
            <w:pPr>
              <w:spacing w:after="0" w:line="276" w:lineRule="auto"/>
              <w:jc w:val="center"/>
              <w:rPr>
                <w:rFonts w:ascii="Times New Roman" w:eastAsia="Cambria" w:hAnsi="Times New Roman" w:cs="Times New Roman"/>
                <w:b/>
                <w:bCs/>
                <w:sz w:val="24"/>
                <w:szCs w:val="24"/>
              </w:rPr>
            </w:pPr>
          </w:p>
        </w:tc>
        <w:tc>
          <w:tcPr>
            <w:tcW w:w="0" w:type="auto"/>
          </w:tcPr>
          <w:p w14:paraId="6C2ADB95" w14:textId="7DCF6E98" w:rsidR="00FA5C24" w:rsidRPr="00402712" w:rsidRDefault="002A705F" w:rsidP="00534ACD">
            <w:pPr>
              <w:spacing w:after="0" w:line="276" w:lineRule="auto"/>
              <w:jc w:val="center"/>
              <w:rPr>
                <w:rFonts w:ascii="Times New Roman" w:eastAsia="Cambria" w:hAnsi="Times New Roman" w:cs="Times New Roman"/>
                <w:b/>
                <w:bCs/>
                <w:sz w:val="24"/>
                <w:szCs w:val="24"/>
              </w:rPr>
            </w:pPr>
            <w:r>
              <w:rPr>
                <w:rFonts w:ascii="Times New Roman" w:eastAsia="Cambria" w:hAnsi="Times New Roman" w:cs="Times New Roman"/>
                <w:b/>
                <w:bCs/>
                <w:sz w:val="24"/>
                <w:szCs w:val="24"/>
              </w:rPr>
              <w:t>2</w:t>
            </w:r>
          </w:p>
        </w:tc>
      </w:tr>
      <w:tr w:rsidR="00FA5C24" w:rsidRPr="003E08EC" w14:paraId="3A7A8303" w14:textId="77777777" w:rsidTr="00DE78A0">
        <w:tc>
          <w:tcPr>
            <w:tcW w:w="0" w:type="auto"/>
          </w:tcPr>
          <w:p w14:paraId="28B9A849" w14:textId="7011970F" w:rsidR="00FA5C24" w:rsidRPr="003E08EC" w:rsidRDefault="00FA5C24" w:rsidP="00534ACD">
            <w:pPr>
              <w:pStyle w:val="ListParagraph"/>
              <w:numPr>
                <w:ilvl w:val="0"/>
                <w:numId w:val="2"/>
              </w:numPr>
              <w:spacing w:after="0" w:line="276" w:lineRule="auto"/>
              <w:ind w:left="314" w:right="123" w:hanging="314"/>
              <w:jc w:val="both"/>
              <w:rPr>
                <w:rFonts w:ascii="Times New Roman" w:eastAsia="Cambria" w:hAnsi="Times New Roman" w:cs="Times New Roman"/>
                <w:sz w:val="24"/>
                <w:szCs w:val="24"/>
              </w:rPr>
            </w:pPr>
            <w:r w:rsidRPr="003E08EC">
              <w:rPr>
                <w:rFonts w:ascii="Times New Roman" w:eastAsia="Cambria" w:hAnsi="Times New Roman" w:cs="Times New Roman"/>
                <w:sz w:val="24"/>
                <w:szCs w:val="24"/>
              </w:rPr>
              <w:t xml:space="preserve">Emisiile de gaze cu efect de seră ale </w:t>
            </w:r>
            <w:r w:rsidR="001C24BD" w:rsidRPr="003E08EC">
              <w:rPr>
                <w:rFonts w:ascii="Times New Roman" w:eastAsia="Cambria" w:hAnsi="Times New Roman" w:cs="Times New Roman"/>
                <w:i/>
                <w:iCs/>
                <w:sz w:val="24"/>
                <w:szCs w:val="24"/>
              </w:rPr>
              <w:t>Ana Hotels</w:t>
            </w:r>
            <w:r w:rsidRPr="003E08EC">
              <w:rPr>
                <w:rFonts w:ascii="Times New Roman" w:eastAsia="Cambria" w:hAnsi="Times New Roman" w:cs="Times New Roman"/>
                <w:i/>
                <w:iCs/>
                <w:sz w:val="24"/>
                <w:szCs w:val="24"/>
              </w:rPr>
              <w:t xml:space="preserve"> </w:t>
            </w:r>
            <w:r w:rsidRPr="003E08EC">
              <w:rPr>
                <w:rFonts w:ascii="Times New Roman" w:eastAsia="Cambria" w:hAnsi="Times New Roman" w:cs="Times New Roman"/>
                <w:sz w:val="24"/>
                <w:szCs w:val="24"/>
              </w:rPr>
              <w:t>au scăzut cu 22,57% în anul 20</w:t>
            </w:r>
            <w:r w:rsidR="001C24BD" w:rsidRPr="003E08EC">
              <w:rPr>
                <w:rFonts w:ascii="Times New Roman" w:eastAsia="Cambria" w:hAnsi="Times New Roman" w:cs="Times New Roman"/>
                <w:sz w:val="24"/>
                <w:szCs w:val="24"/>
              </w:rPr>
              <w:t>2</w:t>
            </w:r>
            <w:r w:rsidRPr="003E08EC">
              <w:rPr>
                <w:rFonts w:ascii="Times New Roman" w:eastAsia="Cambria" w:hAnsi="Times New Roman" w:cs="Times New Roman"/>
                <w:sz w:val="24"/>
                <w:szCs w:val="24"/>
              </w:rPr>
              <w:t>4 față de anul 20</w:t>
            </w:r>
            <w:r w:rsidR="001C24BD" w:rsidRPr="003E08EC">
              <w:rPr>
                <w:rFonts w:ascii="Times New Roman" w:eastAsia="Cambria" w:hAnsi="Times New Roman" w:cs="Times New Roman"/>
                <w:sz w:val="24"/>
                <w:szCs w:val="24"/>
              </w:rPr>
              <w:t>1</w:t>
            </w:r>
            <w:r w:rsidRPr="003E08EC">
              <w:rPr>
                <w:rFonts w:ascii="Times New Roman" w:eastAsia="Cambria" w:hAnsi="Times New Roman" w:cs="Times New Roman"/>
                <w:sz w:val="24"/>
                <w:szCs w:val="24"/>
              </w:rPr>
              <w:t>7.</w:t>
            </w:r>
          </w:p>
        </w:tc>
        <w:tc>
          <w:tcPr>
            <w:tcW w:w="0" w:type="auto"/>
          </w:tcPr>
          <w:p w14:paraId="7579D0C8" w14:textId="77777777" w:rsidR="00FA5C24" w:rsidRPr="00402712" w:rsidRDefault="00FA5C24" w:rsidP="00534ACD">
            <w:pPr>
              <w:spacing w:after="0" w:line="276" w:lineRule="auto"/>
              <w:jc w:val="center"/>
              <w:rPr>
                <w:rFonts w:ascii="Times New Roman" w:eastAsia="Cambria" w:hAnsi="Times New Roman" w:cs="Times New Roman"/>
                <w:b/>
                <w:bCs/>
                <w:sz w:val="24"/>
                <w:szCs w:val="24"/>
              </w:rPr>
            </w:pPr>
          </w:p>
        </w:tc>
        <w:tc>
          <w:tcPr>
            <w:tcW w:w="0" w:type="auto"/>
          </w:tcPr>
          <w:p w14:paraId="5D4B87CF" w14:textId="19D2ADB0" w:rsidR="00FA5C24" w:rsidRPr="00402712" w:rsidRDefault="002A705F" w:rsidP="00534ACD">
            <w:pPr>
              <w:spacing w:after="0" w:line="276" w:lineRule="auto"/>
              <w:jc w:val="center"/>
              <w:rPr>
                <w:rFonts w:ascii="Times New Roman" w:eastAsia="Cambria" w:hAnsi="Times New Roman" w:cs="Times New Roman"/>
                <w:b/>
                <w:bCs/>
                <w:sz w:val="24"/>
                <w:szCs w:val="24"/>
              </w:rPr>
            </w:pPr>
            <w:r>
              <w:rPr>
                <w:rFonts w:ascii="Times New Roman" w:eastAsia="Cambria" w:hAnsi="Times New Roman" w:cs="Times New Roman"/>
                <w:b/>
                <w:bCs/>
                <w:sz w:val="24"/>
                <w:szCs w:val="24"/>
              </w:rPr>
              <w:t>1</w:t>
            </w:r>
          </w:p>
        </w:tc>
        <w:tc>
          <w:tcPr>
            <w:tcW w:w="0" w:type="auto"/>
          </w:tcPr>
          <w:p w14:paraId="35A5F37B" w14:textId="77777777" w:rsidR="00FA5C24" w:rsidRPr="00402712" w:rsidRDefault="00FA5C24" w:rsidP="00534ACD">
            <w:pPr>
              <w:spacing w:after="0" w:line="276" w:lineRule="auto"/>
              <w:jc w:val="center"/>
              <w:rPr>
                <w:rFonts w:ascii="Times New Roman" w:eastAsia="Cambria" w:hAnsi="Times New Roman" w:cs="Times New Roman"/>
                <w:b/>
                <w:bCs/>
                <w:sz w:val="24"/>
                <w:szCs w:val="24"/>
              </w:rPr>
            </w:pPr>
          </w:p>
        </w:tc>
      </w:tr>
      <w:tr w:rsidR="00FA5C24" w:rsidRPr="003E08EC" w14:paraId="5A9A768E" w14:textId="77777777" w:rsidTr="00DE78A0">
        <w:tc>
          <w:tcPr>
            <w:tcW w:w="0" w:type="auto"/>
          </w:tcPr>
          <w:p w14:paraId="0900CEF4" w14:textId="51D39E59" w:rsidR="00FA5C24" w:rsidRPr="003E08EC" w:rsidRDefault="00FA5C24" w:rsidP="00534ACD">
            <w:pPr>
              <w:pStyle w:val="ListParagraph"/>
              <w:numPr>
                <w:ilvl w:val="0"/>
                <w:numId w:val="2"/>
              </w:numPr>
              <w:spacing w:after="0" w:line="276" w:lineRule="auto"/>
              <w:ind w:left="314" w:right="123" w:hanging="314"/>
              <w:jc w:val="both"/>
              <w:rPr>
                <w:rFonts w:ascii="Times New Roman" w:eastAsia="Cambria" w:hAnsi="Times New Roman" w:cs="Times New Roman"/>
                <w:sz w:val="24"/>
                <w:szCs w:val="24"/>
              </w:rPr>
            </w:pPr>
            <w:r w:rsidRPr="003E08EC">
              <w:rPr>
                <w:rFonts w:ascii="Times New Roman" w:eastAsia="Cambria" w:hAnsi="Times New Roman" w:cs="Times New Roman"/>
                <w:sz w:val="24"/>
                <w:szCs w:val="24"/>
              </w:rPr>
              <w:t>În anul 20</w:t>
            </w:r>
            <w:r w:rsidR="001C24BD" w:rsidRPr="003E08EC">
              <w:rPr>
                <w:rFonts w:ascii="Times New Roman" w:eastAsia="Cambria" w:hAnsi="Times New Roman" w:cs="Times New Roman"/>
                <w:sz w:val="24"/>
                <w:szCs w:val="24"/>
              </w:rPr>
              <w:t>2</w:t>
            </w:r>
            <w:r w:rsidRPr="003E08EC">
              <w:rPr>
                <w:rFonts w:ascii="Times New Roman" w:eastAsia="Cambria" w:hAnsi="Times New Roman" w:cs="Times New Roman"/>
                <w:sz w:val="24"/>
                <w:szCs w:val="24"/>
              </w:rPr>
              <w:t xml:space="preserve">4, menajerele de la </w:t>
            </w:r>
            <w:r w:rsidR="001C24BD" w:rsidRPr="003E08EC">
              <w:rPr>
                <w:rFonts w:ascii="Times New Roman" w:eastAsia="Cambria" w:hAnsi="Times New Roman" w:cs="Times New Roman"/>
                <w:i/>
                <w:iCs/>
                <w:sz w:val="24"/>
                <w:szCs w:val="24"/>
              </w:rPr>
              <w:t>Ana Hotels</w:t>
            </w:r>
            <w:r w:rsidRPr="003E08EC">
              <w:rPr>
                <w:rFonts w:ascii="Times New Roman" w:eastAsia="Cambria" w:hAnsi="Times New Roman" w:cs="Times New Roman"/>
                <w:i/>
                <w:iCs/>
                <w:sz w:val="24"/>
                <w:szCs w:val="24"/>
              </w:rPr>
              <w:t xml:space="preserve"> </w:t>
            </w:r>
            <w:r w:rsidRPr="003E08EC">
              <w:rPr>
                <w:rFonts w:ascii="Times New Roman" w:eastAsia="Cambria" w:hAnsi="Times New Roman" w:cs="Times New Roman"/>
                <w:sz w:val="24"/>
                <w:szCs w:val="24"/>
              </w:rPr>
              <w:t>au colectat mai mult de 100.000 de kilograme de săpun și articole de toaletă pentru a le distribui familiilor sărace.</w:t>
            </w:r>
          </w:p>
        </w:tc>
        <w:tc>
          <w:tcPr>
            <w:tcW w:w="0" w:type="auto"/>
          </w:tcPr>
          <w:p w14:paraId="7F101757" w14:textId="77777777" w:rsidR="00FA5C24" w:rsidRPr="00402712" w:rsidRDefault="00FA5C24" w:rsidP="00534ACD">
            <w:pPr>
              <w:spacing w:after="0" w:line="276" w:lineRule="auto"/>
              <w:jc w:val="center"/>
              <w:rPr>
                <w:rFonts w:ascii="Times New Roman" w:eastAsia="Cambria" w:hAnsi="Times New Roman" w:cs="Times New Roman"/>
                <w:b/>
                <w:bCs/>
                <w:sz w:val="24"/>
                <w:szCs w:val="24"/>
              </w:rPr>
            </w:pPr>
          </w:p>
        </w:tc>
        <w:tc>
          <w:tcPr>
            <w:tcW w:w="0" w:type="auto"/>
          </w:tcPr>
          <w:p w14:paraId="275C675B" w14:textId="2BF80581" w:rsidR="00FA5C24" w:rsidRPr="00402712" w:rsidRDefault="002A705F" w:rsidP="00534ACD">
            <w:pPr>
              <w:spacing w:after="0" w:line="276" w:lineRule="auto"/>
              <w:jc w:val="center"/>
              <w:rPr>
                <w:rFonts w:ascii="Times New Roman" w:eastAsia="Cambria" w:hAnsi="Times New Roman" w:cs="Times New Roman"/>
                <w:b/>
                <w:bCs/>
                <w:sz w:val="24"/>
                <w:szCs w:val="24"/>
              </w:rPr>
            </w:pPr>
            <w:r>
              <w:rPr>
                <w:rFonts w:ascii="Times New Roman" w:eastAsia="Cambria" w:hAnsi="Times New Roman" w:cs="Times New Roman"/>
                <w:b/>
                <w:bCs/>
                <w:sz w:val="24"/>
                <w:szCs w:val="24"/>
              </w:rPr>
              <w:t>2</w:t>
            </w:r>
          </w:p>
        </w:tc>
        <w:tc>
          <w:tcPr>
            <w:tcW w:w="0" w:type="auto"/>
          </w:tcPr>
          <w:p w14:paraId="1EF5E68D" w14:textId="425E0524" w:rsidR="00FA5C24" w:rsidRPr="00402712" w:rsidRDefault="002A705F" w:rsidP="00534ACD">
            <w:pPr>
              <w:spacing w:after="0" w:line="276" w:lineRule="auto"/>
              <w:jc w:val="center"/>
              <w:rPr>
                <w:rFonts w:ascii="Times New Roman" w:eastAsia="Cambria" w:hAnsi="Times New Roman" w:cs="Times New Roman"/>
                <w:b/>
                <w:bCs/>
                <w:sz w:val="24"/>
                <w:szCs w:val="24"/>
              </w:rPr>
            </w:pPr>
            <w:r>
              <w:rPr>
                <w:rFonts w:ascii="Times New Roman" w:eastAsia="Cambria" w:hAnsi="Times New Roman" w:cs="Times New Roman"/>
                <w:b/>
                <w:bCs/>
                <w:sz w:val="24"/>
                <w:szCs w:val="24"/>
              </w:rPr>
              <w:t>1</w:t>
            </w:r>
          </w:p>
        </w:tc>
      </w:tr>
      <w:tr w:rsidR="00FA5C24" w:rsidRPr="003E08EC" w14:paraId="75D6DEB4" w14:textId="77777777" w:rsidTr="00DE78A0">
        <w:tc>
          <w:tcPr>
            <w:tcW w:w="0" w:type="auto"/>
          </w:tcPr>
          <w:p w14:paraId="72C2FC6D" w14:textId="1F817712" w:rsidR="00FA5C24" w:rsidRPr="003E08EC" w:rsidRDefault="001C24BD" w:rsidP="00534ACD">
            <w:pPr>
              <w:pStyle w:val="ListParagraph"/>
              <w:numPr>
                <w:ilvl w:val="0"/>
                <w:numId w:val="2"/>
              </w:numPr>
              <w:spacing w:after="0" w:line="276" w:lineRule="auto"/>
              <w:ind w:left="314" w:right="123" w:hanging="314"/>
              <w:jc w:val="both"/>
              <w:rPr>
                <w:rFonts w:ascii="Times New Roman" w:eastAsia="Cambria" w:hAnsi="Times New Roman" w:cs="Times New Roman"/>
                <w:sz w:val="24"/>
                <w:szCs w:val="24"/>
              </w:rPr>
            </w:pPr>
            <w:r w:rsidRPr="003E08EC">
              <w:rPr>
                <w:rFonts w:ascii="Times New Roman" w:eastAsia="Cambria" w:hAnsi="Times New Roman" w:cs="Times New Roman"/>
                <w:i/>
                <w:iCs/>
                <w:sz w:val="24"/>
                <w:szCs w:val="24"/>
              </w:rPr>
              <w:t>Ana Hotels</w:t>
            </w:r>
            <w:r w:rsidR="00FA5C24" w:rsidRPr="003E08EC">
              <w:rPr>
                <w:rFonts w:ascii="Times New Roman" w:eastAsia="Cambria" w:hAnsi="Times New Roman" w:cs="Times New Roman"/>
                <w:sz w:val="24"/>
                <w:szCs w:val="24"/>
              </w:rPr>
              <w:t xml:space="preserve"> a adoptat în anul 20</w:t>
            </w:r>
            <w:r w:rsidRPr="003E08EC">
              <w:rPr>
                <w:rFonts w:ascii="Times New Roman" w:eastAsia="Cambria" w:hAnsi="Times New Roman" w:cs="Times New Roman"/>
                <w:sz w:val="24"/>
                <w:szCs w:val="24"/>
              </w:rPr>
              <w:t>2</w:t>
            </w:r>
            <w:r w:rsidR="00FA5C24" w:rsidRPr="003E08EC">
              <w:rPr>
                <w:rFonts w:ascii="Times New Roman" w:eastAsia="Cambria" w:hAnsi="Times New Roman" w:cs="Times New Roman"/>
                <w:sz w:val="24"/>
                <w:szCs w:val="24"/>
              </w:rPr>
              <w:t xml:space="preserve">4 o nouă politică și un nou program corporativ de combatere a spălării </w:t>
            </w:r>
            <w:r w:rsidR="00FA5C24" w:rsidRPr="003E08EC">
              <w:rPr>
                <w:rFonts w:ascii="Times New Roman" w:eastAsia="Cambria" w:hAnsi="Times New Roman" w:cs="Times New Roman"/>
                <w:sz w:val="24"/>
                <w:szCs w:val="24"/>
              </w:rPr>
              <w:lastRenderedPageBreak/>
              <w:t>banilor. Compania a angajat un manager senior cu normă întreagă pentru a se asigura că această politică de combatere a spălării banilor este integrată în întreaga corporație prin formare, comunicare și evaluări ale riscurilor.</w:t>
            </w:r>
          </w:p>
        </w:tc>
        <w:tc>
          <w:tcPr>
            <w:tcW w:w="0" w:type="auto"/>
          </w:tcPr>
          <w:p w14:paraId="3D5ACF71" w14:textId="77777777" w:rsidR="00FA5C24" w:rsidRPr="00402712" w:rsidRDefault="00FA5C24" w:rsidP="00534ACD">
            <w:pPr>
              <w:spacing w:after="0" w:line="276" w:lineRule="auto"/>
              <w:jc w:val="center"/>
              <w:rPr>
                <w:rFonts w:ascii="Times New Roman" w:eastAsia="Cambria" w:hAnsi="Times New Roman" w:cs="Times New Roman"/>
                <w:b/>
                <w:bCs/>
                <w:sz w:val="24"/>
                <w:szCs w:val="24"/>
              </w:rPr>
            </w:pPr>
          </w:p>
        </w:tc>
        <w:tc>
          <w:tcPr>
            <w:tcW w:w="0" w:type="auto"/>
          </w:tcPr>
          <w:p w14:paraId="5FD506FA" w14:textId="77777777" w:rsidR="00FA5C24" w:rsidRPr="00402712" w:rsidRDefault="00FA5C24" w:rsidP="00534ACD">
            <w:pPr>
              <w:spacing w:after="0" w:line="276" w:lineRule="auto"/>
              <w:jc w:val="center"/>
              <w:rPr>
                <w:rFonts w:ascii="Times New Roman" w:eastAsia="Cambria" w:hAnsi="Times New Roman" w:cs="Times New Roman"/>
                <w:b/>
                <w:bCs/>
                <w:sz w:val="24"/>
                <w:szCs w:val="24"/>
              </w:rPr>
            </w:pPr>
          </w:p>
        </w:tc>
        <w:tc>
          <w:tcPr>
            <w:tcW w:w="0" w:type="auto"/>
          </w:tcPr>
          <w:p w14:paraId="0A79985D" w14:textId="64F7EE04" w:rsidR="00FA5C24" w:rsidRPr="00402712" w:rsidRDefault="002A705F" w:rsidP="00534ACD">
            <w:pPr>
              <w:spacing w:after="0" w:line="276" w:lineRule="auto"/>
              <w:jc w:val="center"/>
              <w:rPr>
                <w:rFonts w:ascii="Times New Roman" w:eastAsia="Cambria" w:hAnsi="Times New Roman" w:cs="Times New Roman"/>
                <w:b/>
                <w:bCs/>
                <w:sz w:val="24"/>
                <w:szCs w:val="24"/>
              </w:rPr>
            </w:pPr>
            <w:r>
              <w:rPr>
                <w:rFonts w:ascii="Times New Roman" w:eastAsia="Cambria" w:hAnsi="Times New Roman" w:cs="Times New Roman"/>
                <w:b/>
                <w:bCs/>
                <w:sz w:val="24"/>
                <w:szCs w:val="24"/>
              </w:rPr>
              <w:t>1</w:t>
            </w:r>
          </w:p>
        </w:tc>
      </w:tr>
      <w:tr w:rsidR="00FA5C24" w:rsidRPr="003E08EC" w14:paraId="4B342BCE" w14:textId="77777777" w:rsidTr="00DE78A0">
        <w:tc>
          <w:tcPr>
            <w:tcW w:w="0" w:type="auto"/>
          </w:tcPr>
          <w:p w14:paraId="4F2AA510" w14:textId="211F1873" w:rsidR="00FA5C24" w:rsidRPr="003E08EC" w:rsidRDefault="005451AA" w:rsidP="00534ACD">
            <w:pPr>
              <w:pStyle w:val="ListParagraph"/>
              <w:numPr>
                <w:ilvl w:val="0"/>
                <w:numId w:val="2"/>
              </w:numPr>
              <w:spacing w:after="0" w:line="276" w:lineRule="auto"/>
              <w:ind w:left="314" w:right="123" w:hanging="314"/>
              <w:jc w:val="both"/>
              <w:rPr>
                <w:rFonts w:ascii="Times New Roman" w:eastAsia="Cambria" w:hAnsi="Times New Roman" w:cs="Times New Roman"/>
                <w:sz w:val="24"/>
                <w:szCs w:val="24"/>
              </w:rPr>
            </w:pPr>
            <w:r w:rsidRPr="003E08EC">
              <w:rPr>
                <w:rFonts w:ascii="Times New Roman" w:eastAsia="Cambria" w:hAnsi="Times New Roman" w:cs="Times New Roman"/>
                <w:i/>
                <w:iCs/>
                <w:sz w:val="24"/>
                <w:szCs w:val="24"/>
              </w:rPr>
              <w:lastRenderedPageBreak/>
              <w:t>Ana Hotels</w:t>
            </w:r>
            <w:r w:rsidR="00FA5C24" w:rsidRPr="003E08EC">
              <w:rPr>
                <w:rFonts w:ascii="Times New Roman" w:eastAsia="Cambria" w:hAnsi="Times New Roman" w:cs="Times New Roman"/>
                <w:i/>
                <w:iCs/>
                <w:sz w:val="24"/>
                <w:szCs w:val="24"/>
              </w:rPr>
              <w:t xml:space="preserve"> </w:t>
            </w:r>
            <w:r w:rsidR="00FA5C24" w:rsidRPr="003E08EC">
              <w:rPr>
                <w:rFonts w:ascii="Times New Roman" w:eastAsia="Cambria" w:hAnsi="Times New Roman" w:cs="Times New Roman"/>
                <w:sz w:val="24"/>
                <w:szCs w:val="24"/>
              </w:rPr>
              <w:t>organizează în fiecare an peste 15.700 de reuniuni, adunări și evenimente private în locațiile sale. Acesta s-a angajat să respecte principiile „Reuniunii responsabile”, care includ meniuri și facturi online (fără a fi tipărite pe hârtie) pentru evenimente; utilizarea de sisteme de încălzire și climatizare eficiente din punct de vedere energetic; farfurii de porțelan, pahare de sticlă și șervete de bumbac oferite în locul farfuriilor, paharelor și șervețelelor de unică folosință; și apă servită la mese doar în momentul care aceasta este solicitată.</w:t>
            </w:r>
          </w:p>
        </w:tc>
        <w:tc>
          <w:tcPr>
            <w:tcW w:w="0" w:type="auto"/>
          </w:tcPr>
          <w:p w14:paraId="320B3273" w14:textId="56B69701" w:rsidR="00FA5C24" w:rsidRPr="00402712" w:rsidRDefault="002A705F" w:rsidP="00534ACD">
            <w:pPr>
              <w:spacing w:after="0" w:line="276" w:lineRule="auto"/>
              <w:jc w:val="center"/>
              <w:rPr>
                <w:rFonts w:ascii="Times New Roman" w:eastAsia="Cambria" w:hAnsi="Times New Roman" w:cs="Times New Roman"/>
                <w:b/>
                <w:bCs/>
                <w:sz w:val="24"/>
                <w:szCs w:val="24"/>
              </w:rPr>
            </w:pPr>
            <w:r>
              <w:rPr>
                <w:rFonts w:ascii="Times New Roman" w:eastAsia="Cambria" w:hAnsi="Times New Roman" w:cs="Times New Roman"/>
                <w:b/>
                <w:bCs/>
                <w:sz w:val="24"/>
                <w:szCs w:val="24"/>
              </w:rPr>
              <w:t>2</w:t>
            </w:r>
          </w:p>
        </w:tc>
        <w:tc>
          <w:tcPr>
            <w:tcW w:w="0" w:type="auto"/>
          </w:tcPr>
          <w:p w14:paraId="729B453C" w14:textId="16730C96" w:rsidR="00FA5C24" w:rsidRPr="00402712" w:rsidRDefault="002A705F" w:rsidP="00534ACD">
            <w:pPr>
              <w:spacing w:after="0" w:line="276" w:lineRule="auto"/>
              <w:jc w:val="center"/>
              <w:rPr>
                <w:rFonts w:ascii="Times New Roman" w:eastAsia="Cambria" w:hAnsi="Times New Roman" w:cs="Times New Roman"/>
                <w:b/>
                <w:bCs/>
                <w:sz w:val="24"/>
                <w:szCs w:val="24"/>
              </w:rPr>
            </w:pPr>
            <w:r>
              <w:rPr>
                <w:rFonts w:ascii="Times New Roman" w:eastAsia="Cambria" w:hAnsi="Times New Roman" w:cs="Times New Roman"/>
                <w:b/>
                <w:bCs/>
                <w:sz w:val="24"/>
                <w:szCs w:val="24"/>
              </w:rPr>
              <w:t>1</w:t>
            </w:r>
          </w:p>
        </w:tc>
        <w:tc>
          <w:tcPr>
            <w:tcW w:w="0" w:type="auto"/>
          </w:tcPr>
          <w:p w14:paraId="49BBF85F" w14:textId="4AFE3429" w:rsidR="00FA5C24" w:rsidRPr="00402712" w:rsidRDefault="00FA5C24" w:rsidP="00534ACD">
            <w:pPr>
              <w:spacing w:after="0" w:line="276" w:lineRule="auto"/>
              <w:jc w:val="center"/>
              <w:rPr>
                <w:rFonts w:ascii="Times New Roman" w:eastAsia="Cambria" w:hAnsi="Times New Roman" w:cs="Times New Roman"/>
                <w:b/>
                <w:bCs/>
                <w:sz w:val="24"/>
                <w:szCs w:val="24"/>
              </w:rPr>
            </w:pPr>
          </w:p>
        </w:tc>
      </w:tr>
      <w:tr w:rsidR="00FA5C24" w:rsidRPr="003E08EC" w14:paraId="0C4C1382" w14:textId="77777777" w:rsidTr="00DE78A0">
        <w:tc>
          <w:tcPr>
            <w:tcW w:w="0" w:type="auto"/>
          </w:tcPr>
          <w:p w14:paraId="2B8148C4" w14:textId="51CACC2A" w:rsidR="00FA5C24" w:rsidRPr="003E08EC" w:rsidRDefault="00FA5C24" w:rsidP="00534ACD">
            <w:pPr>
              <w:pStyle w:val="ListParagraph"/>
              <w:numPr>
                <w:ilvl w:val="0"/>
                <w:numId w:val="2"/>
              </w:numPr>
              <w:spacing w:after="0" w:line="276" w:lineRule="auto"/>
              <w:ind w:left="314" w:right="123" w:hanging="314"/>
              <w:jc w:val="both"/>
              <w:rPr>
                <w:rFonts w:ascii="Times New Roman" w:eastAsia="Cambria" w:hAnsi="Times New Roman" w:cs="Times New Roman"/>
                <w:sz w:val="24"/>
                <w:szCs w:val="24"/>
              </w:rPr>
            </w:pPr>
            <w:r w:rsidRPr="003E08EC">
              <w:rPr>
                <w:rFonts w:ascii="Times New Roman" w:eastAsia="Cambria" w:hAnsi="Times New Roman" w:cs="Times New Roman"/>
                <w:sz w:val="24"/>
                <w:szCs w:val="24"/>
              </w:rPr>
              <w:t xml:space="preserve"> În anul 20</w:t>
            </w:r>
            <w:r w:rsidR="005451AA" w:rsidRPr="003E08EC">
              <w:rPr>
                <w:rFonts w:ascii="Times New Roman" w:eastAsia="Cambria" w:hAnsi="Times New Roman" w:cs="Times New Roman"/>
                <w:sz w:val="24"/>
                <w:szCs w:val="24"/>
              </w:rPr>
              <w:t>2</w:t>
            </w:r>
            <w:r w:rsidRPr="003E08EC">
              <w:rPr>
                <w:rFonts w:ascii="Times New Roman" w:eastAsia="Cambria" w:hAnsi="Times New Roman" w:cs="Times New Roman"/>
                <w:sz w:val="24"/>
                <w:szCs w:val="24"/>
              </w:rPr>
              <w:t xml:space="preserve">4 au fost donați comunităților locale 2,9 milioane de </w:t>
            </w:r>
            <w:r w:rsidR="005451AA" w:rsidRPr="003E08EC">
              <w:rPr>
                <w:rFonts w:ascii="Times New Roman" w:eastAsia="Cambria" w:hAnsi="Times New Roman" w:cs="Times New Roman"/>
                <w:sz w:val="24"/>
                <w:szCs w:val="24"/>
              </w:rPr>
              <w:t>euro</w:t>
            </w:r>
            <w:r w:rsidRPr="003E08EC">
              <w:rPr>
                <w:rFonts w:ascii="Times New Roman" w:eastAsia="Cambria" w:hAnsi="Times New Roman" w:cs="Times New Roman"/>
                <w:sz w:val="24"/>
                <w:szCs w:val="24"/>
              </w:rPr>
              <w:t xml:space="preserve"> prin intermediul </w:t>
            </w:r>
            <w:r w:rsidR="001F3D0F" w:rsidRPr="003E08EC">
              <w:rPr>
                <w:rFonts w:ascii="Times New Roman" w:eastAsia="Cambria" w:hAnsi="Times New Roman" w:cs="Times New Roman"/>
                <w:sz w:val="24"/>
                <w:szCs w:val="24"/>
              </w:rPr>
              <w:t>f</w:t>
            </w:r>
            <w:r w:rsidRPr="003E08EC">
              <w:rPr>
                <w:rFonts w:ascii="Times New Roman" w:eastAsia="Cambria" w:hAnsi="Times New Roman" w:cs="Times New Roman"/>
                <w:sz w:val="24"/>
                <w:szCs w:val="24"/>
              </w:rPr>
              <w:t>undației</w:t>
            </w:r>
            <w:r w:rsidR="005451AA" w:rsidRPr="003E08EC">
              <w:rPr>
                <w:rFonts w:ascii="Times New Roman" w:eastAsia="Cambria" w:hAnsi="Times New Roman" w:cs="Times New Roman"/>
                <w:sz w:val="24"/>
                <w:szCs w:val="24"/>
              </w:rPr>
              <w:t>.</w:t>
            </w:r>
          </w:p>
        </w:tc>
        <w:tc>
          <w:tcPr>
            <w:tcW w:w="0" w:type="auto"/>
          </w:tcPr>
          <w:p w14:paraId="19D15342" w14:textId="6AE6F191" w:rsidR="00FA5C24" w:rsidRPr="00402712" w:rsidRDefault="002A705F" w:rsidP="00534ACD">
            <w:pPr>
              <w:spacing w:after="0" w:line="276" w:lineRule="auto"/>
              <w:jc w:val="center"/>
              <w:rPr>
                <w:rFonts w:ascii="Times New Roman" w:eastAsia="Cambria" w:hAnsi="Times New Roman" w:cs="Times New Roman"/>
                <w:b/>
                <w:bCs/>
                <w:sz w:val="24"/>
                <w:szCs w:val="24"/>
              </w:rPr>
            </w:pPr>
            <w:r>
              <w:rPr>
                <w:rFonts w:ascii="Times New Roman" w:eastAsia="Cambria" w:hAnsi="Times New Roman" w:cs="Times New Roman"/>
                <w:b/>
                <w:bCs/>
                <w:sz w:val="24"/>
                <w:szCs w:val="24"/>
              </w:rPr>
              <w:t>2</w:t>
            </w:r>
          </w:p>
        </w:tc>
        <w:tc>
          <w:tcPr>
            <w:tcW w:w="0" w:type="auto"/>
          </w:tcPr>
          <w:p w14:paraId="0E73CC78" w14:textId="77777777" w:rsidR="00FA5C24" w:rsidRPr="00402712" w:rsidRDefault="00FA5C24" w:rsidP="00534ACD">
            <w:pPr>
              <w:spacing w:after="0" w:line="276" w:lineRule="auto"/>
              <w:jc w:val="center"/>
              <w:rPr>
                <w:rFonts w:ascii="Times New Roman" w:eastAsia="Cambria" w:hAnsi="Times New Roman" w:cs="Times New Roman"/>
                <w:b/>
                <w:bCs/>
                <w:sz w:val="24"/>
                <w:szCs w:val="24"/>
              </w:rPr>
            </w:pPr>
          </w:p>
        </w:tc>
        <w:tc>
          <w:tcPr>
            <w:tcW w:w="0" w:type="auto"/>
          </w:tcPr>
          <w:p w14:paraId="0B77C1A2" w14:textId="35CBEA44" w:rsidR="00FA5C24" w:rsidRPr="00402712" w:rsidRDefault="002A705F" w:rsidP="00534ACD">
            <w:pPr>
              <w:spacing w:after="0" w:line="276" w:lineRule="auto"/>
              <w:jc w:val="center"/>
              <w:rPr>
                <w:rFonts w:ascii="Times New Roman" w:eastAsia="Cambria" w:hAnsi="Times New Roman" w:cs="Times New Roman"/>
                <w:b/>
                <w:bCs/>
                <w:sz w:val="24"/>
                <w:szCs w:val="24"/>
              </w:rPr>
            </w:pPr>
            <w:r>
              <w:rPr>
                <w:rFonts w:ascii="Times New Roman" w:eastAsia="Cambria" w:hAnsi="Times New Roman" w:cs="Times New Roman"/>
                <w:b/>
                <w:bCs/>
                <w:sz w:val="24"/>
                <w:szCs w:val="24"/>
              </w:rPr>
              <w:t>1</w:t>
            </w:r>
          </w:p>
        </w:tc>
      </w:tr>
      <w:tr w:rsidR="00FA5C24" w:rsidRPr="003E08EC" w14:paraId="63A7E98A" w14:textId="77777777" w:rsidTr="00DE78A0">
        <w:tc>
          <w:tcPr>
            <w:tcW w:w="0" w:type="auto"/>
          </w:tcPr>
          <w:p w14:paraId="5D9529C8" w14:textId="203367B7" w:rsidR="00FA5C24" w:rsidRPr="003E08EC" w:rsidRDefault="00FA5C24" w:rsidP="00534ACD">
            <w:pPr>
              <w:pStyle w:val="ListParagraph"/>
              <w:numPr>
                <w:ilvl w:val="0"/>
                <w:numId w:val="2"/>
              </w:numPr>
              <w:spacing w:after="0" w:line="276" w:lineRule="auto"/>
              <w:ind w:left="314" w:right="123" w:hanging="314"/>
              <w:jc w:val="both"/>
              <w:rPr>
                <w:rFonts w:ascii="Times New Roman" w:eastAsia="Cambria" w:hAnsi="Times New Roman" w:cs="Times New Roman"/>
                <w:sz w:val="24"/>
                <w:szCs w:val="24"/>
              </w:rPr>
            </w:pPr>
            <w:r w:rsidRPr="003E08EC">
              <w:rPr>
                <w:rFonts w:ascii="Times New Roman" w:eastAsia="Cambria" w:hAnsi="Times New Roman" w:cs="Times New Roman"/>
                <w:sz w:val="24"/>
                <w:szCs w:val="24"/>
              </w:rPr>
              <w:t>Începând cu anul 20</w:t>
            </w:r>
            <w:r w:rsidR="001F3D0F" w:rsidRPr="003E08EC">
              <w:rPr>
                <w:rFonts w:ascii="Times New Roman" w:eastAsia="Cambria" w:hAnsi="Times New Roman" w:cs="Times New Roman"/>
                <w:sz w:val="24"/>
                <w:szCs w:val="24"/>
              </w:rPr>
              <w:t>2</w:t>
            </w:r>
            <w:r w:rsidRPr="003E08EC">
              <w:rPr>
                <w:rFonts w:ascii="Times New Roman" w:eastAsia="Cambria" w:hAnsi="Times New Roman" w:cs="Times New Roman"/>
                <w:sz w:val="24"/>
                <w:szCs w:val="24"/>
              </w:rPr>
              <w:t xml:space="preserve">0, fundația a donat mai mult de 500.000 de </w:t>
            </w:r>
            <w:r w:rsidR="001F3D0F" w:rsidRPr="003E08EC">
              <w:rPr>
                <w:rFonts w:ascii="Times New Roman" w:eastAsia="Cambria" w:hAnsi="Times New Roman" w:cs="Times New Roman"/>
                <w:sz w:val="24"/>
                <w:szCs w:val="24"/>
              </w:rPr>
              <w:t>euro</w:t>
            </w:r>
            <w:r w:rsidRPr="003E08EC">
              <w:rPr>
                <w:rFonts w:ascii="Times New Roman" w:eastAsia="Cambria" w:hAnsi="Times New Roman" w:cs="Times New Roman"/>
                <w:sz w:val="24"/>
                <w:szCs w:val="24"/>
              </w:rPr>
              <w:t xml:space="preserve"> pentru a sprijini </w:t>
            </w:r>
            <w:r w:rsidR="006118AB" w:rsidRPr="003E08EC">
              <w:rPr>
                <w:rFonts w:ascii="Times New Roman" w:eastAsia="Cambria" w:hAnsi="Times New Roman" w:cs="Times New Roman"/>
                <w:i/>
                <w:iCs/>
                <w:sz w:val="24"/>
                <w:szCs w:val="24"/>
              </w:rPr>
              <w:t>Casa Bună.</w:t>
            </w:r>
            <w:r w:rsidRPr="003E08EC">
              <w:rPr>
                <w:rFonts w:ascii="Times New Roman" w:eastAsia="Cambria" w:hAnsi="Times New Roman" w:cs="Times New Roman"/>
                <w:sz w:val="24"/>
                <w:szCs w:val="24"/>
              </w:rPr>
              <w:t xml:space="preserve"> </w:t>
            </w:r>
          </w:p>
        </w:tc>
        <w:tc>
          <w:tcPr>
            <w:tcW w:w="0" w:type="auto"/>
          </w:tcPr>
          <w:p w14:paraId="3E70C967" w14:textId="59301C85" w:rsidR="00FA5C24" w:rsidRPr="00402712" w:rsidRDefault="002A705F" w:rsidP="00534ACD">
            <w:pPr>
              <w:spacing w:after="0" w:line="276" w:lineRule="auto"/>
              <w:jc w:val="center"/>
              <w:rPr>
                <w:rFonts w:ascii="Times New Roman" w:eastAsia="Cambria" w:hAnsi="Times New Roman" w:cs="Times New Roman"/>
                <w:b/>
                <w:bCs/>
                <w:sz w:val="24"/>
                <w:szCs w:val="24"/>
              </w:rPr>
            </w:pPr>
            <w:r>
              <w:rPr>
                <w:rFonts w:ascii="Times New Roman" w:eastAsia="Cambria" w:hAnsi="Times New Roman" w:cs="Times New Roman"/>
                <w:b/>
                <w:bCs/>
                <w:sz w:val="24"/>
                <w:szCs w:val="24"/>
              </w:rPr>
              <w:t>2</w:t>
            </w:r>
          </w:p>
        </w:tc>
        <w:tc>
          <w:tcPr>
            <w:tcW w:w="0" w:type="auto"/>
          </w:tcPr>
          <w:p w14:paraId="07EB55E7" w14:textId="77777777" w:rsidR="00FA5C24" w:rsidRPr="00402712" w:rsidRDefault="00FA5C24" w:rsidP="00534ACD">
            <w:pPr>
              <w:spacing w:after="0" w:line="276" w:lineRule="auto"/>
              <w:jc w:val="center"/>
              <w:rPr>
                <w:rFonts w:ascii="Times New Roman" w:eastAsia="Cambria" w:hAnsi="Times New Roman" w:cs="Times New Roman"/>
                <w:b/>
                <w:bCs/>
                <w:sz w:val="24"/>
                <w:szCs w:val="24"/>
              </w:rPr>
            </w:pPr>
          </w:p>
        </w:tc>
        <w:tc>
          <w:tcPr>
            <w:tcW w:w="0" w:type="auto"/>
          </w:tcPr>
          <w:p w14:paraId="6A4B3E74" w14:textId="38CE30BA" w:rsidR="00FA5C24" w:rsidRPr="00402712" w:rsidRDefault="002A705F" w:rsidP="00534ACD">
            <w:pPr>
              <w:spacing w:after="0" w:line="276" w:lineRule="auto"/>
              <w:jc w:val="center"/>
              <w:rPr>
                <w:rFonts w:ascii="Times New Roman" w:eastAsia="Cambria" w:hAnsi="Times New Roman" w:cs="Times New Roman"/>
                <w:b/>
                <w:bCs/>
                <w:sz w:val="24"/>
                <w:szCs w:val="24"/>
              </w:rPr>
            </w:pPr>
            <w:r>
              <w:rPr>
                <w:rFonts w:ascii="Times New Roman" w:eastAsia="Cambria" w:hAnsi="Times New Roman" w:cs="Times New Roman"/>
                <w:b/>
                <w:bCs/>
                <w:sz w:val="24"/>
                <w:szCs w:val="24"/>
              </w:rPr>
              <w:t>1</w:t>
            </w:r>
          </w:p>
        </w:tc>
      </w:tr>
      <w:tr w:rsidR="00FA5C24" w:rsidRPr="003E08EC" w14:paraId="38A2E871" w14:textId="77777777" w:rsidTr="00DE78A0">
        <w:tc>
          <w:tcPr>
            <w:tcW w:w="0" w:type="auto"/>
          </w:tcPr>
          <w:p w14:paraId="3BB74792" w14:textId="12080FFC" w:rsidR="00FA5C24" w:rsidRPr="003E08EC" w:rsidRDefault="00FA5C24" w:rsidP="00534ACD">
            <w:pPr>
              <w:pStyle w:val="ListParagraph"/>
              <w:numPr>
                <w:ilvl w:val="0"/>
                <w:numId w:val="2"/>
              </w:numPr>
              <w:spacing w:after="0" w:line="276" w:lineRule="auto"/>
              <w:ind w:left="314" w:right="123" w:hanging="314"/>
              <w:jc w:val="both"/>
              <w:rPr>
                <w:rFonts w:ascii="Times New Roman" w:eastAsia="Cambria" w:hAnsi="Times New Roman" w:cs="Times New Roman"/>
                <w:sz w:val="24"/>
                <w:szCs w:val="24"/>
              </w:rPr>
            </w:pPr>
            <w:r w:rsidRPr="003E08EC">
              <w:rPr>
                <w:rFonts w:ascii="Times New Roman" w:eastAsia="Cambria" w:hAnsi="Times New Roman" w:cs="Times New Roman"/>
                <w:sz w:val="24"/>
                <w:szCs w:val="24"/>
              </w:rPr>
              <w:t>Consumul de apă pe 1.000 de metri pătrați a crescut cu 2,3% în anul 20</w:t>
            </w:r>
            <w:r w:rsidR="00EB2A19" w:rsidRPr="003E08EC">
              <w:rPr>
                <w:rFonts w:ascii="Times New Roman" w:eastAsia="Cambria" w:hAnsi="Times New Roman" w:cs="Times New Roman"/>
                <w:sz w:val="24"/>
                <w:szCs w:val="24"/>
              </w:rPr>
              <w:t>2</w:t>
            </w:r>
            <w:r w:rsidRPr="003E08EC">
              <w:rPr>
                <w:rFonts w:ascii="Times New Roman" w:eastAsia="Cambria" w:hAnsi="Times New Roman" w:cs="Times New Roman"/>
                <w:sz w:val="24"/>
                <w:szCs w:val="24"/>
              </w:rPr>
              <w:t>4 față de anul 20</w:t>
            </w:r>
            <w:r w:rsidR="00EB2A19" w:rsidRPr="003E08EC">
              <w:rPr>
                <w:rFonts w:ascii="Times New Roman" w:eastAsia="Cambria" w:hAnsi="Times New Roman" w:cs="Times New Roman"/>
                <w:sz w:val="24"/>
                <w:szCs w:val="24"/>
              </w:rPr>
              <w:t>2</w:t>
            </w:r>
            <w:r w:rsidRPr="003E08EC">
              <w:rPr>
                <w:rFonts w:ascii="Times New Roman" w:eastAsia="Cambria" w:hAnsi="Times New Roman" w:cs="Times New Roman"/>
                <w:sz w:val="24"/>
                <w:szCs w:val="24"/>
              </w:rPr>
              <w:t>3.</w:t>
            </w:r>
          </w:p>
        </w:tc>
        <w:tc>
          <w:tcPr>
            <w:tcW w:w="0" w:type="auto"/>
          </w:tcPr>
          <w:p w14:paraId="01419039" w14:textId="77777777" w:rsidR="00FA5C24" w:rsidRPr="00402712" w:rsidRDefault="00FA5C24" w:rsidP="00534ACD">
            <w:pPr>
              <w:spacing w:after="0" w:line="276" w:lineRule="auto"/>
              <w:jc w:val="center"/>
              <w:rPr>
                <w:rFonts w:ascii="Times New Roman" w:eastAsia="Cambria" w:hAnsi="Times New Roman" w:cs="Times New Roman"/>
                <w:b/>
                <w:bCs/>
                <w:sz w:val="24"/>
                <w:szCs w:val="24"/>
              </w:rPr>
            </w:pPr>
          </w:p>
        </w:tc>
        <w:tc>
          <w:tcPr>
            <w:tcW w:w="0" w:type="auto"/>
          </w:tcPr>
          <w:p w14:paraId="4B468890" w14:textId="25C30910" w:rsidR="00FA5C24" w:rsidRPr="00402712" w:rsidRDefault="002A705F" w:rsidP="00534ACD">
            <w:pPr>
              <w:spacing w:after="0" w:line="276" w:lineRule="auto"/>
              <w:jc w:val="center"/>
              <w:rPr>
                <w:rFonts w:ascii="Times New Roman" w:eastAsia="Cambria" w:hAnsi="Times New Roman" w:cs="Times New Roman"/>
                <w:b/>
                <w:bCs/>
                <w:sz w:val="24"/>
                <w:szCs w:val="24"/>
              </w:rPr>
            </w:pPr>
            <w:r>
              <w:rPr>
                <w:rFonts w:ascii="Times New Roman" w:eastAsia="Cambria" w:hAnsi="Times New Roman" w:cs="Times New Roman"/>
                <w:b/>
                <w:bCs/>
                <w:sz w:val="24"/>
                <w:szCs w:val="24"/>
              </w:rPr>
              <w:t>1</w:t>
            </w:r>
          </w:p>
        </w:tc>
        <w:tc>
          <w:tcPr>
            <w:tcW w:w="0" w:type="auto"/>
          </w:tcPr>
          <w:p w14:paraId="6BF1DC72" w14:textId="77777777" w:rsidR="00FA5C24" w:rsidRPr="00402712" w:rsidRDefault="00FA5C24" w:rsidP="00534ACD">
            <w:pPr>
              <w:spacing w:after="0" w:line="276" w:lineRule="auto"/>
              <w:jc w:val="center"/>
              <w:rPr>
                <w:rFonts w:ascii="Times New Roman" w:eastAsia="Cambria" w:hAnsi="Times New Roman" w:cs="Times New Roman"/>
                <w:b/>
                <w:bCs/>
                <w:sz w:val="24"/>
                <w:szCs w:val="24"/>
              </w:rPr>
            </w:pPr>
          </w:p>
        </w:tc>
      </w:tr>
      <w:tr w:rsidR="00FA5C24" w:rsidRPr="003E08EC" w14:paraId="39418315" w14:textId="77777777" w:rsidTr="00DE78A0">
        <w:tc>
          <w:tcPr>
            <w:tcW w:w="0" w:type="auto"/>
          </w:tcPr>
          <w:p w14:paraId="5CBC0799" w14:textId="54E24977" w:rsidR="00FA5C24" w:rsidRPr="003E08EC" w:rsidRDefault="00FA5C24" w:rsidP="00534ACD">
            <w:pPr>
              <w:pStyle w:val="ListParagraph"/>
              <w:numPr>
                <w:ilvl w:val="0"/>
                <w:numId w:val="2"/>
              </w:numPr>
              <w:spacing w:after="0" w:line="276" w:lineRule="auto"/>
              <w:ind w:left="314" w:right="123" w:hanging="314"/>
              <w:jc w:val="both"/>
              <w:rPr>
                <w:rFonts w:ascii="Times New Roman" w:eastAsia="Cambria" w:hAnsi="Times New Roman" w:cs="Times New Roman"/>
                <w:sz w:val="24"/>
                <w:szCs w:val="24"/>
              </w:rPr>
            </w:pPr>
            <w:r w:rsidRPr="003E08EC">
              <w:rPr>
                <w:rFonts w:ascii="Times New Roman" w:eastAsia="Cambria" w:hAnsi="Times New Roman" w:cs="Times New Roman"/>
                <w:sz w:val="24"/>
                <w:szCs w:val="24"/>
              </w:rPr>
              <w:t>Consumul de energie pe bază de combustibili fosili a scăzut cu 21,35% în anul 20</w:t>
            </w:r>
            <w:r w:rsidR="00EB2A19" w:rsidRPr="003E08EC">
              <w:rPr>
                <w:rFonts w:ascii="Times New Roman" w:eastAsia="Cambria" w:hAnsi="Times New Roman" w:cs="Times New Roman"/>
                <w:sz w:val="24"/>
                <w:szCs w:val="24"/>
              </w:rPr>
              <w:t>2</w:t>
            </w:r>
            <w:r w:rsidRPr="003E08EC">
              <w:rPr>
                <w:rFonts w:ascii="Times New Roman" w:eastAsia="Cambria" w:hAnsi="Times New Roman" w:cs="Times New Roman"/>
                <w:sz w:val="24"/>
                <w:szCs w:val="24"/>
              </w:rPr>
              <w:t>4 față de anul 20</w:t>
            </w:r>
            <w:r w:rsidR="00EB2A19" w:rsidRPr="003E08EC">
              <w:rPr>
                <w:rFonts w:ascii="Times New Roman" w:eastAsia="Cambria" w:hAnsi="Times New Roman" w:cs="Times New Roman"/>
                <w:sz w:val="24"/>
                <w:szCs w:val="24"/>
              </w:rPr>
              <w:t>2</w:t>
            </w:r>
            <w:r w:rsidRPr="003E08EC">
              <w:rPr>
                <w:rFonts w:ascii="Times New Roman" w:eastAsia="Cambria" w:hAnsi="Times New Roman" w:cs="Times New Roman"/>
                <w:sz w:val="24"/>
                <w:szCs w:val="24"/>
              </w:rPr>
              <w:t>7.</w:t>
            </w:r>
          </w:p>
        </w:tc>
        <w:tc>
          <w:tcPr>
            <w:tcW w:w="0" w:type="auto"/>
          </w:tcPr>
          <w:p w14:paraId="347C5C8A" w14:textId="77777777" w:rsidR="00FA5C24" w:rsidRPr="00402712" w:rsidRDefault="00FA5C24" w:rsidP="00534ACD">
            <w:pPr>
              <w:spacing w:after="0" w:line="276" w:lineRule="auto"/>
              <w:jc w:val="center"/>
              <w:rPr>
                <w:rFonts w:ascii="Times New Roman" w:eastAsia="Cambria" w:hAnsi="Times New Roman" w:cs="Times New Roman"/>
                <w:b/>
                <w:bCs/>
                <w:sz w:val="24"/>
                <w:szCs w:val="24"/>
              </w:rPr>
            </w:pPr>
          </w:p>
        </w:tc>
        <w:tc>
          <w:tcPr>
            <w:tcW w:w="0" w:type="auto"/>
          </w:tcPr>
          <w:p w14:paraId="21F6D973" w14:textId="463F701F" w:rsidR="00FA5C24" w:rsidRPr="00402712" w:rsidRDefault="002A705F" w:rsidP="00534ACD">
            <w:pPr>
              <w:spacing w:after="0" w:line="276" w:lineRule="auto"/>
              <w:jc w:val="center"/>
              <w:rPr>
                <w:rFonts w:ascii="Times New Roman" w:eastAsia="Cambria" w:hAnsi="Times New Roman" w:cs="Times New Roman"/>
                <w:b/>
                <w:bCs/>
                <w:sz w:val="24"/>
                <w:szCs w:val="24"/>
              </w:rPr>
            </w:pPr>
            <w:r>
              <w:rPr>
                <w:rFonts w:ascii="Times New Roman" w:eastAsia="Cambria" w:hAnsi="Times New Roman" w:cs="Times New Roman"/>
                <w:b/>
                <w:bCs/>
                <w:sz w:val="24"/>
                <w:szCs w:val="24"/>
              </w:rPr>
              <w:t>1</w:t>
            </w:r>
          </w:p>
        </w:tc>
        <w:tc>
          <w:tcPr>
            <w:tcW w:w="0" w:type="auto"/>
          </w:tcPr>
          <w:p w14:paraId="1600D6EA" w14:textId="77777777" w:rsidR="00FA5C24" w:rsidRPr="00402712" w:rsidRDefault="00FA5C24" w:rsidP="00534ACD">
            <w:pPr>
              <w:spacing w:after="0" w:line="276" w:lineRule="auto"/>
              <w:jc w:val="center"/>
              <w:rPr>
                <w:rFonts w:ascii="Times New Roman" w:eastAsia="Cambria" w:hAnsi="Times New Roman" w:cs="Times New Roman"/>
                <w:b/>
                <w:bCs/>
                <w:sz w:val="24"/>
                <w:szCs w:val="24"/>
              </w:rPr>
            </w:pPr>
          </w:p>
        </w:tc>
      </w:tr>
      <w:tr w:rsidR="00FA5C24" w:rsidRPr="003E08EC" w14:paraId="6A4EE90D" w14:textId="77777777" w:rsidTr="00DE78A0">
        <w:tc>
          <w:tcPr>
            <w:tcW w:w="0" w:type="auto"/>
          </w:tcPr>
          <w:p w14:paraId="214E9FB0" w14:textId="2AD8F276" w:rsidR="00FA5C24" w:rsidRPr="003E08EC" w:rsidRDefault="00FA5C24" w:rsidP="00534ACD">
            <w:pPr>
              <w:pStyle w:val="ListParagraph"/>
              <w:numPr>
                <w:ilvl w:val="0"/>
                <w:numId w:val="2"/>
              </w:numPr>
              <w:spacing w:after="0" w:line="276" w:lineRule="auto"/>
              <w:ind w:left="314" w:right="123" w:hanging="314"/>
              <w:jc w:val="both"/>
              <w:rPr>
                <w:rFonts w:ascii="Times New Roman" w:eastAsia="Cambria" w:hAnsi="Times New Roman" w:cs="Times New Roman"/>
                <w:sz w:val="24"/>
                <w:szCs w:val="24"/>
              </w:rPr>
            </w:pPr>
            <w:r w:rsidRPr="003E08EC">
              <w:rPr>
                <w:rFonts w:ascii="Times New Roman" w:eastAsia="Cambria" w:hAnsi="Times New Roman" w:cs="Times New Roman"/>
                <w:sz w:val="24"/>
                <w:szCs w:val="24"/>
              </w:rPr>
              <w:t xml:space="preserve">Rata </w:t>
            </w:r>
            <w:r w:rsidR="00EB2A19" w:rsidRPr="003E08EC">
              <w:rPr>
                <w:rFonts w:ascii="Times New Roman" w:eastAsia="Cambria" w:hAnsi="Times New Roman" w:cs="Times New Roman"/>
                <w:sz w:val="24"/>
                <w:szCs w:val="24"/>
              </w:rPr>
              <w:t xml:space="preserve">de </w:t>
            </w:r>
            <w:r w:rsidRPr="003E08EC">
              <w:rPr>
                <w:rFonts w:ascii="Times New Roman" w:eastAsia="Cambria" w:hAnsi="Times New Roman" w:cs="Times New Roman"/>
                <w:sz w:val="24"/>
                <w:szCs w:val="24"/>
              </w:rPr>
              <w:t>rotație</w:t>
            </w:r>
            <w:r w:rsidR="00EB2A19" w:rsidRPr="003E08EC">
              <w:rPr>
                <w:rFonts w:ascii="Times New Roman" w:eastAsia="Cambria" w:hAnsi="Times New Roman" w:cs="Times New Roman"/>
                <w:sz w:val="24"/>
                <w:szCs w:val="24"/>
              </w:rPr>
              <w:t xml:space="preserve"> a</w:t>
            </w:r>
            <w:r w:rsidRPr="003E08EC">
              <w:rPr>
                <w:rFonts w:ascii="Times New Roman" w:eastAsia="Cambria" w:hAnsi="Times New Roman" w:cs="Times New Roman"/>
                <w:sz w:val="24"/>
                <w:szCs w:val="24"/>
              </w:rPr>
              <w:t xml:space="preserve"> personalului a crescut de la 13,80% în anul 20</w:t>
            </w:r>
            <w:r w:rsidR="00EB2A19" w:rsidRPr="003E08EC">
              <w:rPr>
                <w:rFonts w:ascii="Times New Roman" w:eastAsia="Cambria" w:hAnsi="Times New Roman" w:cs="Times New Roman"/>
                <w:sz w:val="24"/>
                <w:szCs w:val="24"/>
              </w:rPr>
              <w:t>2</w:t>
            </w:r>
            <w:r w:rsidRPr="003E08EC">
              <w:rPr>
                <w:rFonts w:ascii="Times New Roman" w:eastAsia="Cambria" w:hAnsi="Times New Roman" w:cs="Times New Roman"/>
                <w:sz w:val="24"/>
                <w:szCs w:val="24"/>
              </w:rPr>
              <w:t>1 la 21,49% în anul 20</w:t>
            </w:r>
            <w:r w:rsidR="00EB2A19" w:rsidRPr="003E08EC">
              <w:rPr>
                <w:rFonts w:ascii="Times New Roman" w:eastAsia="Cambria" w:hAnsi="Times New Roman" w:cs="Times New Roman"/>
                <w:sz w:val="24"/>
                <w:szCs w:val="24"/>
              </w:rPr>
              <w:t>2</w:t>
            </w:r>
            <w:r w:rsidRPr="003E08EC">
              <w:rPr>
                <w:rFonts w:ascii="Times New Roman" w:eastAsia="Cambria" w:hAnsi="Times New Roman" w:cs="Times New Roman"/>
                <w:sz w:val="24"/>
                <w:szCs w:val="24"/>
              </w:rPr>
              <w:t>4.</w:t>
            </w:r>
          </w:p>
        </w:tc>
        <w:tc>
          <w:tcPr>
            <w:tcW w:w="0" w:type="auto"/>
          </w:tcPr>
          <w:p w14:paraId="6050DB5B" w14:textId="16DEA8F5" w:rsidR="00FA5C24" w:rsidRPr="00402712" w:rsidRDefault="002A705F" w:rsidP="00534ACD">
            <w:pPr>
              <w:spacing w:after="0" w:line="276" w:lineRule="auto"/>
              <w:jc w:val="center"/>
              <w:rPr>
                <w:rFonts w:ascii="Times New Roman" w:eastAsia="Cambria" w:hAnsi="Times New Roman" w:cs="Times New Roman"/>
                <w:b/>
                <w:bCs/>
                <w:sz w:val="24"/>
                <w:szCs w:val="24"/>
              </w:rPr>
            </w:pPr>
            <w:r>
              <w:rPr>
                <w:rFonts w:ascii="Times New Roman" w:eastAsia="Cambria" w:hAnsi="Times New Roman" w:cs="Times New Roman"/>
                <w:b/>
                <w:bCs/>
                <w:sz w:val="24"/>
                <w:szCs w:val="24"/>
              </w:rPr>
              <w:t>2</w:t>
            </w:r>
          </w:p>
        </w:tc>
        <w:tc>
          <w:tcPr>
            <w:tcW w:w="0" w:type="auto"/>
          </w:tcPr>
          <w:p w14:paraId="18FC29A6" w14:textId="77777777" w:rsidR="00FA5C24" w:rsidRPr="00402712" w:rsidRDefault="00FA5C24" w:rsidP="00534ACD">
            <w:pPr>
              <w:spacing w:after="0" w:line="276" w:lineRule="auto"/>
              <w:jc w:val="center"/>
              <w:rPr>
                <w:rFonts w:ascii="Times New Roman" w:eastAsia="Cambria" w:hAnsi="Times New Roman" w:cs="Times New Roman"/>
                <w:b/>
                <w:bCs/>
                <w:sz w:val="24"/>
                <w:szCs w:val="24"/>
              </w:rPr>
            </w:pPr>
          </w:p>
        </w:tc>
        <w:tc>
          <w:tcPr>
            <w:tcW w:w="0" w:type="auto"/>
          </w:tcPr>
          <w:p w14:paraId="1CD674E3" w14:textId="0ABD2FC7" w:rsidR="00FA5C24" w:rsidRPr="00402712" w:rsidRDefault="002A705F" w:rsidP="00534ACD">
            <w:pPr>
              <w:spacing w:after="0" w:line="276" w:lineRule="auto"/>
              <w:jc w:val="center"/>
              <w:rPr>
                <w:rFonts w:ascii="Times New Roman" w:eastAsia="Cambria" w:hAnsi="Times New Roman" w:cs="Times New Roman"/>
                <w:b/>
                <w:bCs/>
                <w:sz w:val="24"/>
                <w:szCs w:val="24"/>
              </w:rPr>
            </w:pPr>
            <w:r>
              <w:rPr>
                <w:rFonts w:ascii="Times New Roman" w:eastAsia="Cambria" w:hAnsi="Times New Roman" w:cs="Times New Roman"/>
                <w:b/>
                <w:bCs/>
                <w:sz w:val="24"/>
                <w:szCs w:val="24"/>
              </w:rPr>
              <w:t>1</w:t>
            </w:r>
          </w:p>
        </w:tc>
      </w:tr>
      <w:tr w:rsidR="00FA5C24" w:rsidRPr="003E08EC" w14:paraId="5E984BBE" w14:textId="77777777" w:rsidTr="00DE78A0">
        <w:tc>
          <w:tcPr>
            <w:tcW w:w="0" w:type="auto"/>
          </w:tcPr>
          <w:p w14:paraId="704F8797" w14:textId="309BB639" w:rsidR="00FA5C24" w:rsidRPr="003E08EC" w:rsidRDefault="00FA5C24" w:rsidP="00534ACD">
            <w:pPr>
              <w:pStyle w:val="ListParagraph"/>
              <w:numPr>
                <w:ilvl w:val="0"/>
                <w:numId w:val="2"/>
              </w:numPr>
              <w:spacing w:after="0" w:line="276" w:lineRule="auto"/>
              <w:ind w:left="314" w:right="123" w:hanging="314"/>
              <w:jc w:val="both"/>
              <w:rPr>
                <w:rFonts w:ascii="Times New Roman" w:eastAsia="Cambria" w:hAnsi="Times New Roman" w:cs="Times New Roman"/>
                <w:sz w:val="24"/>
                <w:szCs w:val="24"/>
              </w:rPr>
            </w:pPr>
            <w:r w:rsidRPr="003E08EC">
              <w:rPr>
                <w:rFonts w:ascii="Times New Roman" w:eastAsia="Cambria" w:hAnsi="Times New Roman" w:cs="Times New Roman"/>
                <w:sz w:val="24"/>
                <w:szCs w:val="24"/>
              </w:rPr>
              <w:t xml:space="preserve">Numărul total de angajați instruiți în domeniul </w:t>
            </w:r>
            <w:r w:rsidR="00EB2A19" w:rsidRPr="003E08EC">
              <w:rPr>
                <w:rFonts w:ascii="Times New Roman" w:eastAsia="Cambria" w:hAnsi="Times New Roman" w:cs="Times New Roman"/>
                <w:sz w:val="24"/>
                <w:szCs w:val="24"/>
              </w:rPr>
              <w:t>eticii</w:t>
            </w:r>
            <w:r w:rsidRPr="003E08EC">
              <w:rPr>
                <w:rFonts w:ascii="Times New Roman" w:eastAsia="Cambria" w:hAnsi="Times New Roman" w:cs="Times New Roman"/>
                <w:sz w:val="24"/>
                <w:szCs w:val="24"/>
              </w:rPr>
              <w:t xml:space="preserve"> a crescut de la 33.345 în 20</w:t>
            </w:r>
            <w:r w:rsidR="00EB2A19" w:rsidRPr="003E08EC">
              <w:rPr>
                <w:rFonts w:ascii="Times New Roman" w:eastAsia="Cambria" w:hAnsi="Times New Roman" w:cs="Times New Roman"/>
                <w:sz w:val="24"/>
                <w:szCs w:val="24"/>
              </w:rPr>
              <w:t>2</w:t>
            </w:r>
            <w:r w:rsidRPr="003E08EC">
              <w:rPr>
                <w:rFonts w:ascii="Times New Roman" w:eastAsia="Cambria" w:hAnsi="Times New Roman" w:cs="Times New Roman"/>
                <w:sz w:val="24"/>
                <w:szCs w:val="24"/>
              </w:rPr>
              <w:t>1 la 53.825 în anul 20</w:t>
            </w:r>
            <w:r w:rsidR="00EB2A19" w:rsidRPr="003E08EC">
              <w:rPr>
                <w:rFonts w:ascii="Times New Roman" w:eastAsia="Cambria" w:hAnsi="Times New Roman" w:cs="Times New Roman"/>
                <w:sz w:val="24"/>
                <w:szCs w:val="24"/>
              </w:rPr>
              <w:t>2</w:t>
            </w:r>
            <w:r w:rsidRPr="003E08EC">
              <w:rPr>
                <w:rFonts w:ascii="Times New Roman" w:eastAsia="Cambria" w:hAnsi="Times New Roman" w:cs="Times New Roman"/>
                <w:sz w:val="24"/>
                <w:szCs w:val="24"/>
              </w:rPr>
              <w:t>4.</w:t>
            </w:r>
          </w:p>
        </w:tc>
        <w:tc>
          <w:tcPr>
            <w:tcW w:w="0" w:type="auto"/>
          </w:tcPr>
          <w:p w14:paraId="36118CF7" w14:textId="00C848F0" w:rsidR="00FA5C24" w:rsidRPr="00402712" w:rsidRDefault="002A705F" w:rsidP="00534ACD">
            <w:pPr>
              <w:spacing w:after="0" w:line="276" w:lineRule="auto"/>
              <w:jc w:val="center"/>
              <w:rPr>
                <w:rFonts w:ascii="Times New Roman" w:eastAsia="Cambria" w:hAnsi="Times New Roman" w:cs="Times New Roman"/>
                <w:b/>
                <w:bCs/>
                <w:sz w:val="24"/>
                <w:szCs w:val="24"/>
              </w:rPr>
            </w:pPr>
            <w:r>
              <w:rPr>
                <w:rFonts w:ascii="Times New Roman" w:eastAsia="Cambria" w:hAnsi="Times New Roman" w:cs="Times New Roman"/>
                <w:b/>
                <w:bCs/>
                <w:sz w:val="24"/>
                <w:szCs w:val="24"/>
              </w:rPr>
              <w:t>2</w:t>
            </w:r>
          </w:p>
        </w:tc>
        <w:tc>
          <w:tcPr>
            <w:tcW w:w="0" w:type="auto"/>
          </w:tcPr>
          <w:p w14:paraId="5A59A2CA" w14:textId="77777777" w:rsidR="00FA5C24" w:rsidRPr="00402712" w:rsidRDefault="00FA5C24" w:rsidP="00534ACD">
            <w:pPr>
              <w:spacing w:after="0" w:line="276" w:lineRule="auto"/>
              <w:jc w:val="center"/>
              <w:rPr>
                <w:rFonts w:ascii="Times New Roman" w:eastAsia="Cambria" w:hAnsi="Times New Roman" w:cs="Times New Roman"/>
                <w:b/>
                <w:bCs/>
                <w:sz w:val="24"/>
                <w:szCs w:val="24"/>
              </w:rPr>
            </w:pPr>
          </w:p>
        </w:tc>
        <w:tc>
          <w:tcPr>
            <w:tcW w:w="0" w:type="auto"/>
          </w:tcPr>
          <w:p w14:paraId="3BC70F07" w14:textId="7704734D" w:rsidR="00FA5C24" w:rsidRPr="00402712" w:rsidRDefault="002A705F" w:rsidP="00534ACD">
            <w:pPr>
              <w:spacing w:after="0" w:line="276" w:lineRule="auto"/>
              <w:jc w:val="center"/>
              <w:rPr>
                <w:rFonts w:ascii="Times New Roman" w:eastAsia="Cambria" w:hAnsi="Times New Roman" w:cs="Times New Roman"/>
                <w:b/>
                <w:bCs/>
                <w:sz w:val="24"/>
                <w:szCs w:val="24"/>
              </w:rPr>
            </w:pPr>
            <w:r>
              <w:rPr>
                <w:rFonts w:ascii="Times New Roman" w:eastAsia="Cambria" w:hAnsi="Times New Roman" w:cs="Times New Roman"/>
                <w:b/>
                <w:bCs/>
                <w:sz w:val="24"/>
                <w:szCs w:val="24"/>
              </w:rPr>
              <w:t>1</w:t>
            </w:r>
          </w:p>
        </w:tc>
      </w:tr>
      <w:tr w:rsidR="00FA5C24" w:rsidRPr="003E08EC" w14:paraId="0AF3031F" w14:textId="77777777" w:rsidTr="00DE78A0">
        <w:tc>
          <w:tcPr>
            <w:tcW w:w="0" w:type="auto"/>
          </w:tcPr>
          <w:p w14:paraId="387CC6B5" w14:textId="1DA58CA4" w:rsidR="00FA5C24" w:rsidRPr="003E08EC" w:rsidRDefault="00FA5C24" w:rsidP="00534ACD">
            <w:pPr>
              <w:pStyle w:val="ListParagraph"/>
              <w:numPr>
                <w:ilvl w:val="0"/>
                <w:numId w:val="2"/>
              </w:numPr>
              <w:spacing w:after="0" w:line="276" w:lineRule="auto"/>
              <w:ind w:left="314" w:right="123" w:hanging="314"/>
              <w:jc w:val="both"/>
              <w:rPr>
                <w:rFonts w:ascii="Times New Roman" w:eastAsia="Cambria" w:hAnsi="Times New Roman" w:cs="Times New Roman"/>
                <w:sz w:val="24"/>
                <w:szCs w:val="24"/>
              </w:rPr>
            </w:pPr>
            <w:r w:rsidRPr="003E08EC">
              <w:rPr>
                <w:rFonts w:ascii="Times New Roman" w:eastAsia="Cambria" w:hAnsi="Times New Roman" w:cs="Times New Roman"/>
                <w:sz w:val="24"/>
                <w:szCs w:val="24"/>
              </w:rPr>
              <w:t>Din anul 20</w:t>
            </w:r>
            <w:r w:rsidR="00EB2A19" w:rsidRPr="003E08EC">
              <w:rPr>
                <w:rFonts w:ascii="Times New Roman" w:eastAsia="Cambria" w:hAnsi="Times New Roman" w:cs="Times New Roman"/>
                <w:sz w:val="24"/>
                <w:szCs w:val="24"/>
              </w:rPr>
              <w:t>2</w:t>
            </w:r>
            <w:r w:rsidRPr="003E08EC">
              <w:rPr>
                <w:rFonts w:ascii="Times New Roman" w:eastAsia="Cambria" w:hAnsi="Times New Roman" w:cs="Times New Roman"/>
                <w:sz w:val="24"/>
                <w:szCs w:val="24"/>
              </w:rPr>
              <w:t xml:space="preserve">1 a fost obținută pentru toate proprietățile nou construite și cele extinse, deținute de </w:t>
            </w:r>
            <w:r w:rsidR="00EB2A19" w:rsidRPr="003E08EC">
              <w:rPr>
                <w:rFonts w:ascii="Times New Roman" w:eastAsia="Cambria" w:hAnsi="Times New Roman" w:cs="Times New Roman"/>
                <w:i/>
                <w:iCs/>
                <w:sz w:val="24"/>
                <w:szCs w:val="24"/>
              </w:rPr>
              <w:t>Ana Hotel</w:t>
            </w:r>
            <w:r w:rsidRPr="003E08EC">
              <w:rPr>
                <w:rFonts w:ascii="Times New Roman" w:eastAsia="Cambria" w:hAnsi="Times New Roman" w:cs="Times New Roman"/>
                <w:i/>
                <w:iCs/>
                <w:sz w:val="24"/>
                <w:szCs w:val="24"/>
              </w:rPr>
              <w:t xml:space="preserve">s, </w:t>
            </w:r>
            <w:r w:rsidRPr="003E08EC">
              <w:rPr>
                <w:rFonts w:ascii="Times New Roman" w:eastAsia="Cambria" w:hAnsi="Times New Roman" w:cs="Times New Roman"/>
                <w:sz w:val="24"/>
                <w:szCs w:val="24"/>
              </w:rPr>
              <w:t xml:space="preserve">certificarea </w:t>
            </w:r>
            <w:r w:rsidRPr="003E08EC">
              <w:rPr>
                <w:rFonts w:ascii="Times New Roman" w:eastAsia="Cambria" w:hAnsi="Times New Roman" w:cs="Times New Roman"/>
                <w:i/>
                <w:iCs/>
                <w:sz w:val="24"/>
                <w:szCs w:val="24"/>
              </w:rPr>
              <w:t xml:space="preserve">LEED </w:t>
            </w:r>
            <w:r w:rsidRPr="003E08EC">
              <w:rPr>
                <w:rFonts w:ascii="Times New Roman" w:eastAsia="Cambria" w:hAnsi="Times New Roman" w:cs="Times New Roman"/>
                <w:sz w:val="24"/>
                <w:szCs w:val="24"/>
              </w:rPr>
              <w:t xml:space="preserve">(cel mai utilizat sistem de evaluare a clădirilor verzi din lume). </w:t>
            </w:r>
          </w:p>
        </w:tc>
        <w:tc>
          <w:tcPr>
            <w:tcW w:w="0" w:type="auto"/>
          </w:tcPr>
          <w:p w14:paraId="25DFD084" w14:textId="665EE21A" w:rsidR="00FA5C24" w:rsidRPr="00402712" w:rsidRDefault="002A705F" w:rsidP="00534ACD">
            <w:pPr>
              <w:spacing w:after="0" w:line="276" w:lineRule="auto"/>
              <w:jc w:val="center"/>
              <w:rPr>
                <w:rFonts w:ascii="Times New Roman" w:eastAsia="Cambria" w:hAnsi="Times New Roman" w:cs="Times New Roman"/>
                <w:b/>
                <w:bCs/>
                <w:sz w:val="24"/>
                <w:szCs w:val="24"/>
              </w:rPr>
            </w:pPr>
            <w:r>
              <w:rPr>
                <w:rFonts w:ascii="Times New Roman" w:eastAsia="Cambria" w:hAnsi="Times New Roman" w:cs="Times New Roman"/>
                <w:b/>
                <w:bCs/>
                <w:sz w:val="24"/>
                <w:szCs w:val="24"/>
              </w:rPr>
              <w:t>2</w:t>
            </w:r>
          </w:p>
        </w:tc>
        <w:tc>
          <w:tcPr>
            <w:tcW w:w="0" w:type="auto"/>
          </w:tcPr>
          <w:p w14:paraId="164F2BBA" w14:textId="1EA2CB53" w:rsidR="00FA5C24" w:rsidRPr="00402712" w:rsidRDefault="002A705F" w:rsidP="00534ACD">
            <w:pPr>
              <w:spacing w:after="0" w:line="276" w:lineRule="auto"/>
              <w:jc w:val="center"/>
              <w:rPr>
                <w:rFonts w:ascii="Times New Roman" w:eastAsia="Cambria" w:hAnsi="Times New Roman" w:cs="Times New Roman"/>
                <w:b/>
                <w:bCs/>
                <w:sz w:val="24"/>
                <w:szCs w:val="24"/>
              </w:rPr>
            </w:pPr>
            <w:r>
              <w:rPr>
                <w:rFonts w:ascii="Times New Roman" w:eastAsia="Cambria" w:hAnsi="Times New Roman" w:cs="Times New Roman"/>
                <w:b/>
                <w:bCs/>
                <w:sz w:val="24"/>
                <w:szCs w:val="24"/>
              </w:rPr>
              <w:t>1</w:t>
            </w:r>
          </w:p>
        </w:tc>
        <w:tc>
          <w:tcPr>
            <w:tcW w:w="0" w:type="auto"/>
          </w:tcPr>
          <w:p w14:paraId="764D34E4" w14:textId="77777777" w:rsidR="00FA5C24" w:rsidRPr="00402712" w:rsidRDefault="00FA5C24" w:rsidP="00534ACD">
            <w:pPr>
              <w:spacing w:after="0" w:line="276" w:lineRule="auto"/>
              <w:jc w:val="center"/>
              <w:rPr>
                <w:rFonts w:ascii="Times New Roman" w:eastAsia="Cambria" w:hAnsi="Times New Roman" w:cs="Times New Roman"/>
                <w:b/>
                <w:bCs/>
                <w:sz w:val="24"/>
                <w:szCs w:val="24"/>
              </w:rPr>
            </w:pPr>
          </w:p>
        </w:tc>
      </w:tr>
      <w:tr w:rsidR="00FA5C24" w:rsidRPr="003E08EC" w14:paraId="47573149" w14:textId="77777777" w:rsidTr="00DE78A0">
        <w:tc>
          <w:tcPr>
            <w:tcW w:w="0" w:type="auto"/>
          </w:tcPr>
          <w:p w14:paraId="27CB6C25" w14:textId="75488C00" w:rsidR="00FA5C24" w:rsidRPr="003E08EC" w:rsidRDefault="00EB2A19" w:rsidP="00534ACD">
            <w:pPr>
              <w:pStyle w:val="ListParagraph"/>
              <w:numPr>
                <w:ilvl w:val="0"/>
                <w:numId w:val="2"/>
              </w:numPr>
              <w:spacing w:after="0" w:line="276" w:lineRule="auto"/>
              <w:ind w:left="314" w:right="123" w:hanging="314"/>
              <w:jc w:val="both"/>
              <w:rPr>
                <w:rFonts w:ascii="Times New Roman" w:eastAsia="Cambria" w:hAnsi="Times New Roman" w:cs="Times New Roman"/>
                <w:sz w:val="24"/>
                <w:szCs w:val="24"/>
              </w:rPr>
            </w:pPr>
            <w:r w:rsidRPr="003E08EC">
              <w:rPr>
                <w:rFonts w:ascii="Times New Roman" w:eastAsia="Cambria" w:hAnsi="Times New Roman" w:cs="Times New Roman"/>
                <w:i/>
                <w:iCs/>
                <w:sz w:val="24"/>
                <w:szCs w:val="24"/>
              </w:rPr>
              <w:t>Ana Hotel</w:t>
            </w:r>
            <w:r w:rsidR="00FA5C24" w:rsidRPr="003E08EC">
              <w:rPr>
                <w:rFonts w:ascii="Times New Roman" w:eastAsia="Cambria" w:hAnsi="Times New Roman" w:cs="Times New Roman"/>
                <w:i/>
                <w:iCs/>
                <w:sz w:val="24"/>
                <w:szCs w:val="24"/>
              </w:rPr>
              <w:t xml:space="preserve">s </w:t>
            </w:r>
            <w:r w:rsidR="00FA5C24" w:rsidRPr="003E08EC">
              <w:rPr>
                <w:rFonts w:ascii="Times New Roman" w:eastAsia="Cambria" w:hAnsi="Times New Roman" w:cs="Times New Roman"/>
                <w:sz w:val="24"/>
                <w:szCs w:val="24"/>
              </w:rPr>
              <w:t>a înregistrat în ultimul an cea mai mare valoare a cheltuielile corporative globale pentru bunuri sau servicii furnizate de întreprinderi deținute de minorități și femei sau de întreprinderi dezavantajate.</w:t>
            </w:r>
          </w:p>
        </w:tc>
        <w:tc>
          <w:tcPr>
            <w:tcW w:w="0" w:type="auto"/>
          </w:tcPr>
          <w:p w14:paraId="42007D8A" w14:textId="7C90B13B" w:rsidR="00FA5C24" w:rsidRPr="00402712" w:rsidRDefault="002A705F" w:rsidP="00534ACD">
            <w:pPr>
              <w:spacing w:after="0" w:line="276" w:lineRule="auto"/>
              <w:jc w:val="center"/>
              <w:rPr>
                <w:rFonts w:ascii="Times New Roman" w:eastAsia="Cambria" w:hAnsi="Times New Roman" w:cs="Times New Roman"/>
                <w:b/>
                <w:bCs/>
                <w:sz w:val="24"/>
                <w:szCs w:val="24"/>
              </w:rPr>
            </w:pPr>
            <w:r>
              <w:rPr>
                <w:rFonts w:ascii="Times New Roman" w:eastAsia="Cambria" w:hAnsi="Times New Roman" w:cs="Times New Roman"/>
                <w:b/>
                <w:bCs/>
                <w:sz w:val="24"/>
                <w:szCs w:val="24"/>
              </w:rPr>
              <w:t>2</w:t>
            </w:r>
          </w:p>
        </w:tc>
        <w:tc>
          <w:tcPr>
            <w:tcW w:w="0" w:type="auto"/>
          </w:tcPr>
          <w:p w14:paraId="27DCF685" w14:textId="77777777" w:rsidR="00FA5C24" w:rsidRPr="00402712" w:rsidRDefault="00FA5C24" w:rsidP="00534ACD">
            <w:pPr>
              <w:spacing w:after="0" w:line="276" w:lineRule="auto"/>
              <w:jc w:val="center"/>
              <w:rPr>
                <w:rFonts w:ascii="Times New Roman" w:eastAsia="Cambria" w:hAnsi="Times New Roman" w:cs="Times New Roman"/>
                <w:b/>
                <w:bCs/>
                <w:sz w:val="24"/>
                <w:szCs w:val="24"/>
              </w:rPr>
            </w:pPr>
          </w:p>
        </w:tc>
        <w:tc>
          <w:tcPr>
            <w:tcW w:w="0" w:type="auto"/>
          </w:tcPr>
          <w:p w14:paraId="62EA088F" w14:textId="6114F891" w:rsidR="00FA5C24" w:rsidRPr="00402712" w:rsidRDefault="002A705F" w:rsidP="00534ACD">
            <w:pPr>
              <w:spacing w:after="0" w:line="276" w:lineRule="auto"/>
              <w:jc w:val="center"/>
              <w:rPr>
                <w:rFonts w:ascii="Times New Roman" w:eastAsia="Cambria" w:hAnsi="Times New Roman" w:cs="Times New Roman"/>
                <w:b/>
                <w:bCs/>
                <w:sz w:val="24"/>
                <w:szCs w:val="24"/>
              </w:rPr>
            </w:pPr>
            <w:r>
              <w:rPr>
                <w:rFonts w:ascii="Times New Roman" w:eastAsia="Cambria" w:hAnsi="Times New Roman" w:cs="Times New Roman"/>
                <w:b/>
                <w:bCs/>
                <w:sz w:val="24"/>
                <w:szCs w:val="24"/>
              </w:rPr>
              <w:t>1</w:t>
            </w:r>
          </w:p>
        </w:tc>
      </w:tr>
    </w:tbl>
    <w:p w14:paraId="4A2EA258" w14:textId="18F46EE4" w:rsidR="00012F34" w:rsidRPr="003E08EC" w:rsidRDefault="00012F34" w:rsidP="00B6403C">
      <w:pPr>
        <w:rPr>
          <w:rFonts w:ascii="Times New Roman" w:eastAsia="Cambria" w:hAnsi="Times New Roman" w:cs="Times New Roman"/>
          <w:sz w:val="24"/>
          <w:szCs w:val="24"/>
        </w:rPr>
      </w:pPr>
      <w:r w:rsidRPr="003E08EC">
        <w:rPr>
          <w:rFonts w:ascii="Times New Roman" w:eastAsia="Cambria" w:hAnsi="Times New Roman" w:cs="Times New Roman"/>
          <w:b/>
          <w:bCs/>
          <w:i/>
          <w:iCs/>
          <w:color w:val="0070C0"/>
          <w:sz w:val="24"/>
          <w:szCs w:val="24"/>
        </w:rPr>
        <w:t>3. Concluzii:</w:t>
      </w:r>
      <w:r w:rsidRPr="003E08EC">
        <w:rPr>
          <w:rFonts w:ascii="Times New Roman" w:eastAsia="Cambria" w:hAnsi="Times New Roman" w:cs="Times New Roman"/>
          <w:i/>
          <w:iCs/>
          <w:color w:val="0070C0"/>
          <w:sz w:val="24"/>
          <w:szCs w:val="24"/>
        </w:rPr>
        <w:t xml:space="preserve"> </w:t>
      </w:r>
    </w:p>
    <w:p w14:paraId="55517006" w14:textId="4750B943" w:rsidR="004830F4" w:rsidRPr="003E08EC" w:rsidRDefault="00012F34" w:rsidP="00B6403C">
      <w:pPr>
        <w:tabs>
          <w:tab w:val="left" w:pos="1044"/>
        </w:tabs>
        <w:rPr>
          <w:rFonts w:ascii="Times New Roman" w:eastAsia="Cambria" w:hAnsi="Times New Roman" w:cs="Times New Roman"/>
          <w:sz w:val="24"/>
          <w:szCs w:val="24"/>
        </w:rPr>
        <w:sectPr w:rsidR="004830F4" w:rsidRPr="003E08EC" w:rsidSect="00B00FD8">
          <w:pgSz w:w="16838" w:h="11906" w:orient="landscape"/>
          <w:pgMar w:top="1440" w:right="1440" w:bottom="1440" w:left="1440" w:header="709" w:footer="709" w:gutter="0"/>
          <w:cols w:space="720"/>
        </w:sectPr>
      </w:pPr>
      <w:r w:rsidRPr="003E08EC">
        <w:rPr>
          <w:rFonts w:ascii="Times New Roman" w:eastAsia="Cambria" w:hAnsi="Times New Roman" w:cs="Times New Roman"/>
          <w:sz w:val="24"/>
          <w:szCs w:val="24"/>
        </w:rPr>
        <w:tab/>
      </w:r>
      <w:r w:rsidR="002A705F">
        <w:rPr>
          <w:rFonts w:ascii="Times New Roman" w:eastAsia="Cambria" w:hAnsi="Times New Roman" w:cs="Times New Roman"/>
          <w:sz w:val="24"/>
          <w:szCs w:val="24"/>
        </w:rPr>
        <w:t>Cea mai mare parte a initiativelor de mediu sau sociale au</w:t>
      </w:r>
      <w:r w:rsidR="00F70BBB">
        <w:rPr>
          <w:rFonts w:ascii="Times New Roman" w:eastAsia="Cambria" w:hAnsi="Times New Roman" w:cs="Times New Roman"/>
          <w:sz w:val="24"/>
          <w:szCs w:val="24"/>
        </w:rPr>
        <w:t xml:space="preserve"> si impact economic.</w:t>
      </w:r>
    </w:p>
    <w:p w14:paraId="304382E7" w14:textId="17C13B65" w:rsidR="00FA5C24" w:rsidRPr="00B00FD8" w:rsidRDefault="003E51D0" w:rsidP="00534ACD">
      <w:pPr>
        <w:spacing w:after="0" w:line="276" w:lineRule="auto"/>
        <w:rPr>
          <w:rFonts w:ascii="Times New Roman" w:eastAsia="Cambria" w:hAnsi="Times New Roman" w:cs="Times New Roman"/>
          <w:b/>
          <w:bCs/>
          <w:color w:val="0075B2"/>
          <w:sz w:val="24"/>
          <w:szCs w:val="24"/>
        </w:rPr>
      </w:pPr>
      <w:r w:rsidRPr="00B00FD8">
        <w:rPr>
          <w:rFonts w:ascii="Times New Roman" w:eastAsia="Cambria" w:hAnsi="Times New Roman" w:cs="Times New Roman"/>
          <w:b/>
          <w:bCs/>
          <w:color w:val="0075B2"/>
          <w:sz w:val="24"/>
          <w:szCs w:val="24"/>
        </w:rPr>
        <w:lastRenderedPageBreak/>
        <w:t>Partea II. IFRS S1</w:t>
      </w:r>
    </w:p>
    <w:p w14:paraId="772F28EF" w14:textId="23E014CC" w:rsidR="00793E4A" w:rsidRPr="003E08EC" w:rsidRDefault="00793E4A" w:rsidP="00534ACD">
      <w:pPr>
        <w:spacing w:after="0" w:line="276" w:lineRule="auto"/>
        <w:rPr>
          <w:rFonts w:ascii="Times New Roman" w:eastAsia="Cambria" w:hAnsi="Times New Roman" w:cs="Times New Roman"/>
          <w:b/>
          <w:bCs/>
          <w:color w:val="0075B2"/>
          <w:sz w:val="24"/>
          <w:szCs w:val="24"/>
          <w:highlight w:val="lightGray"/>
        </w:rPr>
      </w:pPr>
      <w:r w:rsidRPr="003E08EC">
        <w:rPr>
          <w:rFonts w:ascii="Times New Roman" w:eastAsia="Cambria" w:hAnsi="Times New Roman" w:cs="Times New Roman"/>
          <w:b/>
          <w:bCs/>
          <w:color w:val="0075B2"/>
          <w:sz w:val="24"/>
          <w:szCs w:val="24"/>
        </w:rPr>
        <w:t>Exemplu</w:t>
      </w:r>
      <w:r w:rsidR="00B00FD8">
        <w:rPr>
          <w:rFonts w:ascii="Times New Roman" w:eastAsia="Cambria" w:hAnsi="Times New Roman" w:cs="Times New Roman"/>
          <w:b/>
          <w:bCs/>
          <w:color w:val="0075B2"/>
          <w:sz w:val="24"/>
          <w:szCs w:val="24"/>
        </w:rPr>
        <w:t xml:space="preserve"> - </w:t>
      </w:r>
      <w:r w:rsidRPr="003E08EC">
        <w:rPr>
          <w:rFonts w:ascii="Times New Roman" w:eastAsia="Cambria" w:hAnsi="Times New Roman" w:cs="Times New Roman"/>
          <w:b/>
          <w:bCs/>
          <w:color w:val="0075B2"/>
          <w:sz w:val="24"/>
          <w:szCs w:val="24"/>
        </w:rPr>
        <w:t xml:space="preserve"> Pragul de semnificație</w:t>
      </w:r>
      <w:r w:rsidR="007B43D6" w:rsidRPr="003E08EC">
        <w:rPr>
          <w:rFonts w:ascii="Times New Roman" w:eastAsia="Cambria" w:hAnsi="Times New Roman" w:cs="Times New Roman"/>
          <w:b/>
          <w:bCs/>
          <w:color w:val="0075B2"/>
          <w:sz w:val="24"/>
          <w:szCs w:val="24"/>
        </w:rPr>
        <w:t xml:space="preserve"> </w:t>
      </w:r>
    </w:p>
    <w:p w14:paraId="20FCA286" w14:textId="23752D57" w:rsidR="00793E4A" w:rsidRPr="003E08EC" w:rsidRDefault="00793E4A" w:rsidP="00534ACD">
      <w:pPr>
        <w:spacing w:after="0" w:line="276" w:lineRule="auto"/>
        <w:ind w:firstLine="709"/>
        <w:jc w:val="both"/>
        <w:rPr>
          <w:rFonts w:ascii="Times New Roman" w:eastAsia="Cambria" w:hAnsi="Times New Roman" w:cs="Times New Roman"/>
          <w:sz w:val="24"/>
          <w:szCs w:val="24"/>
        </w:rPr>
      </w:pPr>
      <w:r w:rsidRPr="003E08EC">
        <w:rPr>
          <w:rFonts w:ascii="Times New Roman" w:eastAsia="Cambria" w:hAnsi="Times New Roman" w:cs="Times New Roman"/>
          <w:sz w:val="24"/>
          <w:szCs w:val="24"/>
        </w:rPr>
        <w:t xml:space="preserve">VSD </w:t>
      </w:r>
      <w:r w:rsidR="00AC6984" w:rsidRPr="003E08EC">
        <w:rPr>
          <w:rFonts w:ascii="Times New Roman" w:eastAsia="Cambria" w:hAnsi="Times New Roman" w:cs="Times New Roman"/>
          <w:sz w:val="24"/>
          <w:szCs w:val="24"/>
        </w:rPr>
        <w:t>are ca obiect de activitate</w:t>
      </w:r>
      <w:r w:rsidRPr="003E08EC">
        <w:rPr>
          <w:rFonts w:ascii="Times New Roman" w:eastAsia="Cambria" w:hAnsi="Times New Roman" w:cs="Times New Roman"/>
          <w:sz w:val="24"/>
          <w:szCs w:val="24"/>
        </w:rPr>
        <w:t xml:space="preserve"> fabric</w:t>
      </w:r>
      <w:r w:rsidR="00AC6984" w:rsidRPr="003E08EC">
        <w:rPr>
          <w:rFonts w:ascii="Times New Roman" w:eastAsia="Cambria" w:hAnsi="Times New Roman" w:cs="Times New Roman"/>
          <w:sz w:val="24"/>
          <w:szCs w:val="24"/>
        </w:rPr>
        <w:t>area</w:t>
      </w:r>
      <w:r w:rsidRPr="003E08EC">
        <w:rPr>
          <w:rFonts w:ascii="Times New Roman" w:eastAsia="Cambria" w:hAnsi="Times New Roman" w:cs="Times New Roman"/>
          <w:sz w:val="24"/>
          <w:szCs w:val="24"/>
        </w:rPr>
        <w:t xml:space="preserve"> de </w:t>
      </w:r>
      <w:r w:rsidR="0024339E" w:rsidRPr="003E08EC">
        <w:rPr>
          <w:rFonts w:ascii="Times New Roman" w:eastAsia="Cambria" w:hAnsi="Times New Roman" w:cs="Times New Roman"/>
          <w:sz w:val="24"/>
          <w:szCs w:val="24"/>
        </w:rPr>
        <w:t>produse de panificație</w:t>
      </w:r>
      <w:r w:rsidR="00AC6984" w:rsidRPr="003E08EC">
        <w:rPr>
          <w:rFonts w:ascii="Times New Roman" w:eastAsia="Cambria" w:hAnsi="Times New Roman" w:cs="Times New Roman"/>
          <w:sz w:val="24"/>
          <w:szCs w:val="24"/>
        </w:rPr>
        <w:t xml:space="preserve"> pe</w:t>
      </w:r>
      <w:r w:rsidRPr="003E08EC">
        <w:rPr>
          <w:rFonts w:ascii="Times New Roman" w:eastAsia="Cambria" w:hAnsi="Times New Roman" w:cs="Times New Roman"/>
          <w:sz w:val="24"/>
          <w:szCs w:val="24"/>
        </w:rPr>
        <w:t xml:space="preserve"> care </w:t>
      </w:r>
      <w:r w:rsidR="00AC6984" w:rsidRPr="003E08EC">
        <w:rPr>
          <w:rFonts w:ascii="Times New Roman" w:eastAsia="Cambria" w:hAnsi="Times New Roman" w:cs="Times New Roman"/>
          <w:sz w:val="24"/>
          <w:szCs w:val="24"/>
        </w:rPr>
        <w:t xml:space="preserve">le </w:t>
      </w:r>
      <w:r w:rsidRPr="003E08EC">
        <w:rPr>
          <w:rFonts w:ascii="Times New Roman" w:eastAsia="Cambria" w:hAnsi="Times New Roman" w:cs="Times New Roman"/>
          <w:sz w:val="24"/>
          <w:szCs w:val="24"/>
        </w:rPr>
        <w:t>livrează în to</w:t>
      </w:r>
      <w:r w:rsidR="0024339E" w:rsidRPr="003E08EC">
        <w:rPr>
          <w:rFonts w:ascii="Times New Roman" w:eastAsia="Cambria" w:hAnsi="Times New Roman" w:cs="Times New Roman"/>
          <w:sz w:val="24"/>
          <w:szCs w:val="24"/>
        </w:rPr>
        <w:t>a</w:t>
      </w:r>
      <w:r w:rsidRPr="003E08EC">
        <w:rPr>
          <w:rFonts w:ascii="Times New Roman" w:eastAsia="Cambria" w:hAnsi="Times New Roman" w:cs="Times New Roman"/>
          <w:sz w:val="24"/>
          <w:szCs w:val="24"/>
        </w:rPr>
        <w:t>t</w:t>
      </w:r>
      <w:r w:rsidR="0024339E" w:rsidRPr="003E08EC">
        <w:rPr>
          <w:rFonts w:ascii="Times New Roman" w:eastAsia="Cambria" w:hAnsi="Times New Roman" w:cs="Times New Roman"/>
          <w:sz w:val="24"/>
          <w:szCs w:val="24"/>
        </w:rPr>
        <w:t>ă țara</w:t>
      </w:r>
      <w:r w:rsidRPr="003E08EC">
        <w:rPr>
          <w:rFonts w:ascii="Times New Roman" w:eastAsia="Cambria" w:hAnsi="Times New Roman" w:cs="Times New Roman"/>
          <w:sz w:val="24"/>
          <w:szCs w:val="24"/>
        </w:rPr>
        <w:t>. Fabrica lucrează 24/7 și folosește ingrediente de la producători locali. Contractele pentru materiile prime au fost încheiate la prețuri negociate cu furnizorii. La s</w:t>
      </w:r>
      <w:r w:rsidR="00AC6984" w:rsidRPr="003E08EC">
        <w:rPr>
          <w:rFonts w:ascii="Times New Roman" w:eastAsia="Cambria" w:hAnsi="Times New Roman" w:cs="Times New Roman"/>
          <w:sz w:val="24"/>
          <w:szCs w:val="24"/>
        </w:rPr>
        <w:t>f</w:t>
      </w:r>
      <w:r w:rsidRPr="003E08EC">
        <w:rPr>
          <w:rFonts w:ascii="Times New Roman" w:eastAsia="Cambria" w:hAnsi="Times New Roman" w:cs="Times New Roman"/>
          <w:sz w:val="24"/>
          <w:szCs w:val="24"/>
        </w:rPr>
        <w:t>ârșitul anului, 91,4% dintre materialele folosite pentru împachetat erau create astfel încât să fie reciclabile. În plus, 44,1% din materialele de împachetat erau făcute din materiale reciclate.</w:t>
      </w:r>
    </w:p>
    <w:p w14:paraId="45133F0B" w14:textId="74D6D846" w:rsidR="00793E4A" w:rsidRPr="003E08EC" w:rsidRDefault="00793E4A" w:rsidP="00534ACD">
      <w:pPr>
        <w:spacing w:after="0" w:line="276" w:lineRule="auto"/>
        <w:ind w:firstLine="709"/>
        <w:jc w:val="both"/>
        <w:rPr>
          <w:rFonts w:ascii="Times New Roman" w:eastAsia="Cambria" w:hAnsi="Times New Roman" w:cs="Times New Roman"/>
          <w:sz w:val="24"/>
          <w:szCs w:val="24"/>
        </w:rPr>
      </w:pPr>
      <w:r w:rsidRPr="003E08EC">
        <w:rPr>
          <w:rFonts w:ascii="Times New Roman" w:eastAsia="Cambria" w:hAnsi="Times New Roman" w:cs="Times New Roman"/>
          <w:sz w:val="24"/>
          <w:szCs w:val="24"/>
        </w:rPr>
        <w:t>Sistemul de distribuție este următorul: comenzile sunt preluate de dispeceri 24 de ore din 24. Pe baza comenzilor primite, este lansată producția. Transportul se realizează cu mașinile firmei VSD, ținându-se cont de zonele din care s-au primit comenzi</w:t>
      </w:r>
      <w:r w:rsidR="009C243E" w:rsidRPr="003E08EC">
        <w:rPr>
          <w:rFonts w:ascii="Times New Roman" w:eastAsia="Cambria" w:hAnsi="Times New Roman" w:cs="Times New Roman"/>
          <w:sz w:val="24"/>
          <w:szCs w:val="24"/>
        </w:rPr>
        <w:t>, astfel încât consumul de energie să fie optim</w:t>
      </w:r>
      <w:r w:rsidRPr="003E08EC">
        <w:rPr>
          <w:rFonts w:ascii="Times New Roman" w:eastAsia="Cambria" w:hAnsi="Times New Roman" w:cs="Times New Roman"/>
          <w:sz w:val="24"/>
          <w:szCs w:val="24"/>
        </w:rPr>
        <w:t>. Mașinile au un grad de încărcare de peste 90% la plecare.</w:t>
      </w:r>
    </w:p>
    <w:p w14:paraId="323F9713" w14:textId="6BF353D1" w:rsidR="00793E4A" w:rsidRPr="003E08EC" w:rsidRDefault="00793E4A" w:rsidP="00534ACD">
      <w:pPr>
        <w:spacing w:after="0" w:line="276" w:lineRule="auto"/>
        <w:ind w:firstLine="709"/>
        <w:jc w:val="both"/>
        <w:rPr>
          <w:rFonts w:ascii="Times New Roman" w:eastAsia="Cambria" w:hAnsi="Times New Roman" w:cs="Times New Roman"/>
          <w:sz w:val="24"/>
          <w:szCs w:val="24"/>
        </w:rPr>
      </w:pPr>
      <w:r w:rsidRPr="003E08EC">
        <w:rPr>
          <w:rFonts w:ascii="Times New Roman" w:eastAsia="Cambria" w:hAnsi="Times New Roman" w:cs="Times New Roman"/>
          <w:sz w:val="24"/>
          <w:szCs w:val="24"/>
        </w:rPr>
        <w:t>Salariații sunt 68% femei</w:t>
      </w:r>
      <w:r w:rsidR="000861CC" w:rsidRPr="003E08EC">
        <w:rPr>
          <w:rFonts w:ascii="Times New Roman" w:eastAsia="Cambria" w:hAnsi="Times New Roman" w:cs="Times New Roman"/>
          <w:sz w:val="24"/>
          <w:szCs w:val="24"/>
        </w:rPr>
        <w:t>, iar la nivel de management procentul femeilor este de 15,3%</w:t>
      </w:r>
      <w:r w:rsidRPr="003E08EC">
        <w:rPr>
          <w:rFonts w:ascii="Times New Roman" w:eastAsia="Cambria" w:hAnsi="Times New Roman" w:cs="Times New Roman"/>
          <w:sz w:val="24"/>
          <w:szCs w:val="24"/>
        </w:rPr>
        <w:t>. Angajații primesc un salariu mediu egal cu 1,25*Salariul mediu la nivel național. În plus, li se asigură transportul la și de la locul de muncă.</w:t>
      </w:r>
      <w:r w:rsidR="001D26C5" w:rsidRPr="003E08EC">
        <w:rPr>
          <w:rFonts w:ascii="Times New Roman" w:eastAsia="Cambria" w:hAnsi="Times New Roman" w:cs="Times New Roman"/>
          <w:sz w:val="24"/>
          <w:szCs w:val="24"/>
        </w:rPr>
        <w:t xml:space="preserve"> Cele mai mari zece salarii sunt plătite unor bărbați. Numărul de aplicații pentru un post nou este mare la VSD. De asemenea, rotația personalului este mică.</w:t>
      </w:r>
      <w:r w:rsidR="00B25746" w:rsidRPr="003E08EC">
        <w:rPr>
          <w:rFonts w:ascii="Times New Roman" w:eastAsia="Cambria" w:hAnsi="Times New Roman" w:cs="Times New Roman"/>
          <w:sz w:val="24"/>
          <w:szCs w:val="24"/>
        </w:rPr>
        <w:t xml:space="preserve"> În ultimul an calendaristic au fost înregistrate două accidente de muncă.</w:t>
      </w:r>
    </w:p>
    <w:p w14:paraId="3D9B68E2" w14:textId="69C6F83E" w:rsidR="001D26C5" w:rsidRPr="003E08EC" w:rsidRDefault="001D26C5" w:rsidP="00534ACD">
      <w:pPr>
        <w:spacing w:after="0" w:line="276" w:lineRule="auto"/>
        <w:ind w:firstLine="709"/>
        <w:jc w:val="both"/>
        <w:rPr>
          <w:rFonts w:ascii="Times New Roman" w:eastAsia="Cambria" w:hAnsi="Times New Roman" w:cs="Times New Roman"/>
          <w:sz w:val="24"/>
          <w:szCs w:val="24"/>
        </w:rPr>
      </w:pPr>
      <w:r w:rsidRPr="003E08EC">
        <w:rPr>
          <w:rFonts w:ascii="Times New Roman" w:eastAsia="Cambria" w:hAnsi="Times New Roman" w:cs="Times New Roman"/>
          <w:sz w:val="24"/>
          <w:szCs w:val="24"/>
        </w:rPr>
        <w:t>Firma trebuie să facă față cererii clienților de produse sustenabile și solicit</w:t>
      </w:r>
      <w:r w:rsidR="001A1410" w:rsidRPr="003E08EC">
        <w:rPr>
          <w:rFonts w:ascii="Times New Roman" w:eastAsia="Cambria" w:hAnsi="Times New Roman" w:cs="Times New Roman"/>
          <w:sz w:val="24"/>
          <w:szCs w:val="24"/>
        </w:rPr>
        <w:t>ării</w:t>
      </w:r>
      <w:r w:rsidRPr="003E08EC">
        <w:rPr>
          <w:rFonts w:ascii="Times New Roman" w:eastAsia="Cambria" w:hAnsi="Times New Roman" w:cs="Times New Roman"/>
          <w:sz w:val="24"/>
          <w:szCs w:val="24"/>
        </w:rPr>
        <w:t xml:space="preserve"> comunităților pentru un impact de mediu scăzut al procesului de producție. 25% dintre produsele comercializate </w:t>
      </w:r>
      <w:r w:rsidR="0066458D" w:rsidRPr="003E08EC">
        <w:rPr>
          <w:rFonts w:ascii="Times New Roman" w:eastAsia="Cambria" w:hAnsi="Times New Roman" w:cs="Times New Roman"/>
          <w:sz w:val="24"/>
          <w:szCs w:val="24"/>
        </w:rPr>
        <w:t>sunt certificate din punct de vedere ecologic</w:t>
      </w:r>
      <w:r w:rsidRPr="003E08EC">
        <w:rPr>
          <w:rFonts w:ascii="Times New Roman" w:eastAsia="Cambria" w:hAnsi="Times New Roman" w:cs="Times New Roman"/>
          <w:sz w:val="24"/>
          <w:szCs w:val="24"/>
        </w:rPr>
        <w:t>.</w:t>
      </w:r>
    </w:p>
    <w:p w14:paraId="1F1630F0" w14:textId="43D9E9DB" w:rsidR="00E05D1D" w:rsidRPr="003E08EC" w:rsidRDefault="00E05D1D" w:rsidP="00534ACD">
      <w:pPr>
        <w:spacing w:after="0" w:line="276" w:lineRule="auto"/>
        <w:ind w:firstLine="709"/>
        <w:jc w:val="both"/>
        <w:rPr>
          <w:rFonts w:ascii="Times New Roman" w:eastAsia="Cambria" w:hAnsi="Times New Roman" w:cs="Times New Roman"/>
          <w:sz w:val="24"/>
          <w:szCs w:val="24"/>
        </w:rPr>
      </w:pPr>
      <w:r w:rsidRPr="003E08EC">
        <w:rPr>
          <w:rFonts w:ascii="Times New Roman" w:eastAsia="Cambria" w:hAnsi="Times New Roman" w:cs="Times New Roman"/>
          <w:sz w:val="24"/>
          <w:szCs w:val="24"/>
        </w:rPr>
        <w:t>Au fost implementate mai multe reglementări pentru reducerea poluării și deșeurilor. Procesele de producție respectă toate reglementările din România.</w:t>
      </w:r>
    </w:p>
    <w:p w14:paraId="788A366A" w14:textId="3B9802CF" w:rsidR="0066458D" w:rsidRPr="003E08EC" w:rsidRDefault="00DD489A" w:rsidP="00534ACD">
      <w:pPr>
        <w:spacing w:after="0" w:line="276" w:lineRule="auto"/>
        <w:ind w:firstLine="709"/>
        <w:jc w:val="both"/>
        <w:rPr>
          <w:rFonts w:ascii="Times New Roman" w:eastAsia="Cambria" w:hAnsi="Times New Roman" w:cs="Times New Roman"/>
          <w:sz w:val="24"/>
          <w:szCs w:val="24"/>
        </w:rPr>
      </w:pPr>
      <w:r w:rsidRPr="003E08EC">
        <w:rPr>
          <w:rFonts w:ascii="Times New Roman" w:eastAsia="Cambria" w:hAnsi="Times New Roman" w:cs="Times New Roman"/>
          <w:sz w:val="24"/>
          <w:szCs w:val="24"/>
        </w:rPr>
        <w:t>VSD își propune să devină neutră din punct de vedere climatic până în 2030. Pentru aceasta, a instalat panouri solare și a înlocuit treptat flota cu vehicule electrice. A investit și în eficientizarea consumului de apă și în managementul deșeurilor asociate cu procesul de producție. A adoptat tehnologii noi care reduc consumul de energie și de apă în timpul procesului de producție și minimizează emisiile, poluarea și deșeurile.</w:t>
      </w:r>
      <w:r w:rsidR="0068091E" w:rsidRPr="003E08EC">
        <w:rPr>
          <w:rFonts w:ascii="Times New Roman" w:eastAsia="Cambria" w:hAnsi="Times New Roman" w:cs="Times New Roman"/>
          <w:sz w:val="24"/>
          <w:szCs w:val="24"/>
        </w:rPr>
        <w:t xml:space="preserve"> Îndeplinește cerințele din standardele ISO 9001, ISO 14001, ISO 22000, ISO 45001, IFS Food </w:t>
      </w:r>
      <w:r w:rsidR="0024338A" w:rsidRPr="003E08EC">
        <w:rPr>
          <w:rFonts w:ascii="Times New Roman" w:eastAsia="Cambria" w:hAnsi="Times New Roman" w:cs="Times New Roman"/>
          <w:sz w:val="24"/>
          <w:szCs w:val="24"/>
        </w:rPr>
        <w:t>ș</w:t>
      </w:r>
      <w:r w:rsidR="0068091E" w:rsidRPr="003E08EC">
        <w:rPr>
          <w:rFonts w:ascii="Times New Roman" w:eastAsia="Cambria" w:hAnsi="Times New Roman" w:cs="Times New Roman"/>
          <w:sz w:val="24"/>
          <w:szCs w:val="24"/>
        </w:rPr>
        <w:t>i codul de conduită BSCI.</w:t>
      </w:r>
    </w:p>
    <w:p w14:paraId="6D5E5AEB" w14:textId="524DD4CA" w:rsidR="00390467" w:rsidRPr="003E08EC" w:rsidRDefault="00793E4A" w:rsidP="00B6403C">
      <w:pPr>
        <w:spacing w:after="0" w:line="276" w:lineRule="auto"/>
        <w:ind w:firstLine="708"/>
        <w:jc w:val="both"/>
        <w:rPr>
          <w:rFonts w:ascii="Times New Roman" w:eastAsia="Cambria" w:hAnsi="Times New Roman" w:cs="Times New Roman"/>
          <w:color w:val="0000FF"/>
          <w:sz w:val="24"/>
          <w:szCs w:val="24"/>
        </w:rPr>
      </w:pPr>
      <w:r w:rsidRPr="003E08EC">
        <w:rPr>
          <w:rFonts w:ascii="Times New Roman" w:eastAsia="Cambria" w:hAnsi="Times New Roman" w:cs="Times New Roman"/>
          <w:sz w:val="24"/>
          <w:szCs w:val="24"/>
        </w:rPr>
        <w:t>Recent, a angajat un contabil nou, care este interesat de partea de sustenabilitate.</w:t>
      </w:r>
      <w:r w:rsidR="00085F37" w:rsidRPr="003E08EC">
        <w:rPr>
          <w:rFonts w:ascii="Times New Roman" w:eastAsia="Cambria" w:hAnsi="Times New Roman" w:cs="Times New Roman"/>
          <w:sz w:val="24"/>
          <w:szCs w:val="24"/>
        </w:rPr>
        <w:t xml:space="preserve"> </w:t>
      </w:r>
      <w:r w:rsidR="00085F37" w:rsidRPr="002C4563">
        <w:rPr>
          <w:rFonts w:ascii="Times New Roman" w:eastAsia="Cambria" w:hAnsi="Times New Roman" w:cs="Times New Roman"/>
          <w:sz w:val="24"/>
          <w:szCs w:val="24"/>
          <w:highlight w:val="yellow"/>
        </w:rPr>
        <w:t>El a observat că temele materiale</w:t>
      </w:r>
      <w:r w:rsidR="00DE78A0" w:rsidRPr="002C4563">
        <w:rPr>
          <w:rFonts w:ascii="Times New Roman" w:eastAsia="Cambria" w:hAnsi="Times New Roman" w:cs="Times New Roman"/>
          <w:sz w:val="24"/>
          <w:szCs w:val="24"/>
          <w:highlight w:val="yellow"/>
        </w:rPr>
        <w:t xml:space="preserve"> (semnificative)</w:t>
      </w:r>
      <w:r w:rsidR="00085F37" w:rsidRPr="002C4563">
        <w:rPr>
          <w:rFonts w:ascii="Times New Roman" w:eastAsia="Cambria" w:hAnsi="Times New Roman" w:cs="Times New Roman"/>
          <w:sz w:val="24"/>
          <w:szCs w:val="24"/>
          <w:highlight w:val="yellow"/>
        </w:rPr>
        <w:t xml:space="preserve"> pentru acest domeniu din standardul SASB</w:t>
      </w:r>
      <w:r w:rsidR="00085F37" w:rsidRPr="003E08EC">
        <w:rPr>
          <w:rFonts w:ascii="Times New Roman" w:eastAsia="Cambria" w:hAnsi="Times New Roman" w:cs="Times New Roman"/>
          <w:sz w:val="24"/>
          <w:szCs w:val="24"/>
        </w:rPr>
        <w:t xml:space="preserve"> (2016) sunt</w:t>
      </w:r>
      <w:r w:rsidR="00085F37" w:rsidRPr="00B00FD8">
        <w:rPr>
          <w:rFonts w:ascii="Times New Roman" w:eastAsia="Cambria" w:hAnsi="Times New Roman" w:cs="Times New Roman"/>
          <w:sz w:val="24"/>
          <w:szCs w:val="24"/>
        </w:rPr>
        <w:t>:</w:t>
      </w:r>
      <w:r w:rsidR="004A2DBB" w:rsidRPr="00B00FD8">
        <w:rPr>
          <w:rFonts w:ascii="Times New Roman" w:eastAsia="Cambria" w:hAnsi="Times New Roman" w:cs="Times New Roman"/>
          <w:sz w:val="24"/>
          <w:szCs w:val="24"/>
        </w:rPr>
        <w:t xml:space="preserve"> </w:t>
      </w:r>
      <w:r w:rsidR="0088731B" w:rsidRPr="002C4563">
        <w:rPr>
          <w:rFonts w:ascii="Times New Roman" w:eastAsia="Cambria" w:hAnsi="Times New Roman" w:cs="Times New Roman"/>
          <w:sz w:val="24"/>
          <w:szCs w:val="24"/>
        </w:rPr>
        <w:t xml:space="preserve">(1) </w:t>
      </w:r>
      <w:r w:rsidR="00390467" w:rsidRPr="002C4563">
        <w:rPr>
          <w:rFonts w:ascii="Times New Roman" w:eastAsia="Cambria" w:hAnsi="Times New Roman" w:cs="Times New Roman"/>
          <w:sz w:val="24"/>
          <w:szCs w:val="24"/>
        </w:rPr>
        <w:t>Managementul energiei</w:t>
      </w:r>
      <w:r w:rsidR="0088731B" w:rsidRPr="002C4563">
        <w:rPr>
          <w:rFonts w:ascii="Times New Roman" w:eastAsia="Cambria" w:hAnsi="Times New Roman" w:cs="Times New Roman"/>
          <w:sz w:val="24"/>
          <w:szCs w:val="24"/>
        </w:rPr>
        <w:t xml:space="preserve">; (2) </w:t>
      </w:r>
      <w:r w:rsidR="00390467" w:rsidRPr="002C4563">
        <w:rPr>
          <w:rFonts w:ascii="Times New Roman" w:eastAsia="Cambria" w:hAnsi="Times New Roman" w:cs="Times New Roman"/>
          <w:sz w:val="24"/>
          <w:szCs w:val="24"/>
        </w:rPr>
        <w:t>Managementul apei</w:t>
      </w:r>
      <w:r w:rsidR="0088731B" w:rsidRPr="002C4563">
        <w:rPr>
          <w:rFonts w:ascii="Times New Roman" w:eastAsia="Cambria" w:hAnsi="Times New Roman" w:cs="Times New Roman"/>
          <w:sz w:val="24"/>
          <w:szCs w:val="24"/>
        </w:rPr>
        <w:t xml:space="preserve">; (3) </w:t>
      </w:r>
      <w:r w:rsidR="00390467" w:rsidRPr="002C4563">
        <w:rPr>
          <w:rFonts w:ascii="Times New Roman" w:eastAsia="Cambria" w:hAnsi="Times New Roman" w:cs="Times New Roman"/>
          <w:sz w:val="24"/>
          <w:szCs w:val="24"/>
        </w:rPr>
        <w:t>Siguranța alimentelor</w:t>
      </w:r>
      <w:r w:rsidR="0088731B" w:rsidRPr="002C4563">
        <w:rPr>
          <w:rFonts w:ascii="Times New Roman" w:eastAsia="Cambria" w:hAnsi="Times New Roman" w:cs="Times New Roman"/>
          <w:sz w:val="24"/>
          <w:szCs w:val="24"/>
        </w:rPr>
        <w:t xml:space="preserve">; (4) </w:t>
      </w:r>
      <w:r w:rsidR="00390467" w:rsidRPr="002C4563">
        <w:rPr>
          <w:rFonts w:ascii="Times New Roman" w:eastAsia="Cambria" w:hAnsi="Times New Roman" w:cs="Times New Roman"/>
          <w:sz w:val="24"/>
          <w:szCs w:val="24"/>
        </w:rPr>
        <w:t>Sănătate și nutriție</w:t>
      </w:r>
      <w:r w:rsidR="0088731B" w:rsidRPr="002C4563">
        <w:rPr>
          <w:rFonts w:ascii="Times New Roman" w:eastAsia="Cambria" w:hAnsi="Times New Roman" w:cs="Times New Roman"/>
          <w:sz w:val="24"/>
          <w:szCs w:val="24"/>
        </w:rPr>
        <w:t xml:space="preserve">; (5) </w:t>
      </w:r>
      <w:r w:rsidR="0024338A" w:rsidRPr="002C4563">
        <w:rPr>
          <w:rFonts w:ascii="Times New Roman" w:eastAsia="Cambria" w:hAnsi="Times New Roman" w:cs="Times New Roman"/>
          <w:sz w:val="24"/>
          <w:szCs w:val="24"/>
        </w:rPr>
        <w:t>Etichetarea și marketingul produselor</w:t>
      </w:r>
      <w:r w:rsidR="0088731B" w:rsidRPr="002C4563">
        <w:rPr>
          <w:rFonts w:ascii="Times New Roman" w:eastAsia="Cambria" w:hAnsi="Times New Roman" w:cs="Times New Roman"/>
          <w:sz w:val="24"/>
          <w:szCs w:val="24"/>
        </w:rPr>
        <w:t xml:space="preserve">; (6) </w:t>
      </w:r>
      <w:r w:rsidR="00390467" w:rsidRPr="002C4563">
        <w:rPr>
          <w:rFonts w:ascii="Times New Roman" w:eastAsia="Cambria" w:hAnsi="Times New Roman" w:cs="Times New Roman"/>
          <w:sz w:val="24"/>
          <w:szCs w:val="24"/>
        </w:rPr>
        <w:t xml:space="preserve">Managementul duratei de viață a </w:t>
      </w:r>
      <w:r w:rsidR="0024338A" w:rsidRPr="002C4563">
        <w:rPr>
          <w:rFonts w:ascii="Times New Roman" w:eastAsia="Cambria" w:hAnsi="Times New Roman" w:cs="Times New Roman"/>
          <w:sz w:val="24"/>
          <w:szCs w:val="24"/>
        </w:rPr>
        <w:t>ambalaj</w:t>
      </w:r>
      <w:r w:rsidR="00390467" w:rsidRPr="002C4563">
        <w:rPr>
          <w:rFonts w:ascii="Times New Roman" w:eastAsia="Cambria" w:hAnsi="Times New Roman" w:cs="Times New Roman"/>
          <w:sz w:val="24"/>
          <w:szCs w:val="24"/>
        </w:rPr>
        <w:t>elor</w:t>
      </w:r>
      <w:r w:rsidR="0088731B" w:rsidRPr="002C4563">
        <w:rPr>
          <w:rFonts w:ascii="Times New Roman" w:eastAsia="Cambria" w:hAnsi="Times New Roman" w:cs="Times New Roman"/>
          <w:sz w:val="24"/>
          <w:szCs w:val="24"/>
        </w:rPr>
        <w:t xml:space="preserve">; </w:t>
      </w:r>
      <w:r w:rsidR="0088731B" w:rsidRPr="002C4563">
        <w:rPr>
          <w:rFonts w:ascii="Times New Roman" w:eastAsia="Cambria" w:hAnsi="Times New Roman" w:cs="Times New Roman"/>
          <w:color w:val="FFC000"/>
          <w:sz w:val="24"/>
          <w:szCs w:val="24"/>
        </w:rPr>
        <w:t xml:space="preserve">(7) </w:t>
      </w:r>
      <w:r w:rsidR="00390467" w:rsidRPr="002C4563">
        <w:rPr>
          <w:rFonts w:ascii="Times New Roman" w:eastAsia="Cambria" w:hAnsi="Times New Roman" w:cs="Times New Roman"/>
          <w:color w:val="FFC000"/>
          <w:sz w:val="24"/>
          <w:szCs w:val="24"/>
        </w:rPr>
        <w:t>Impacturi de mediu și sociale ale lanțului de aprovizionare cu ingrediente</w:t>
      </w:r>
      <w:r w:rsidR="0088731B" w:rsidRPr="002C4563">
        <w:rPr>
          <w:rFonts w:ascii="Times New Roman" w:eastAsia="Cambria" w:hAnsi="Times New Roman" w:cs="Times New Roman"/>
          <w:sz w:val="24"/>
          <w:szCs w:val="24"/>
        </w:rPr>
        <w:t>; (8)</w:t>
      </w:r>
      <w:r w:rsidR="004A2DBB" w:rsidRPr="002C4563">
        <w:rPr>
          <w:rFonts w:ascii="Times New Roman" w:eastAsia="Cambria" w:hAnsi="Times New Roman" w:cs="Times New Roman"/>
          <w:sz w:val="24"/>
          <w:szCs w:val="24"/>
        </w:rPr>
        <w:t xml:space="preserve"> </w:t>
      </w:r>
      <w:r w:rsidR="00390467" w:rsidRPr="002C4563">
        <w:rPr>
          <w:rFonts w:ascii="Times New Roman" w:eastAsia="Cambria" w:hAnsi="Times New Roman" w:cs="Times New Roman"/>
          <w:sz w:val="24"/>
          <w:szCs w:val="24"/>
        </w:rPr>
        <w:t>Proveniența ingredientelor.</w:t>
      </w:r>
    </w:p>
    <w:p w14:paraId="63FF4EBF" w14:textId="77777777" w:rsidR="003D0454" w:rsidRPr="003E08EC" w:rsidRDefault="00390467" w:rsidP="00B6403C">
      <w:pPr>
        <w:pBdr>
          <w:top w:val="nil"/>
          <w:left w:val="nil"/>
          <w:bottom w:val="nil"/>
          <w:right w:val="nil"/>
          <w:between w:val="nil"/>
        </w:pBdr>
        <w:spacing w:after="0" w:line="276" w:lineRule="auto"/>
        <w:ind w:firstLine="708"/>
        <w:jc w:val="both"/>
        <w:rPr>
          <w:rFonts w:ascii="Times New Roman" w:eastAsia="Cambria" w:hAnsi="Times New Roman" w:cs="Times New Roman"/>
          <w:sz w:val="24"/>
          <w:szCs w:val="24"/>
        </w:rPr>
      </w:pPr>
      <w:r w:rsidRPr="003E08EC">
        <w:rPr>
          <w:rFonts w:ascii="Times New Roman" w:eastAsia="Cambria" w:hAnsi="Times New Roman" w:cs="Times New Roman"/>
          <w:sz w:val="24"/>
          <w:szCs w:val="24"/>
        </w:rPr>
        <w:t>De asemenea, noul contabil a înțeles că pentru a stabili temele semnificative trebuie să se consulte cu părțile interesate externe și interne.</w:t>
      </w:r>
      <w:r w:rsidR="002A6F0A" w:rsidRPr="003E08EC">
        <w:rPr>
          <w:rFonts w:ascii="Times New Roman" w:eastAsia="Cambria" w:hAnsi="Times New Roman" w:cs="Times New Roman"/>
          <w:sz w:val="24"/>
          <w:szCs w:val="24"/>
        </w:rPr>
        <w:t xml:space="preserve"> Rezultatele consultării sunt prezentate în tabelul </w:t>
      </w:r>
      <w:r w:rsidR="00217764" w:rsidRPr="003E08EC">
        <w:rPr>
          <w:rFonts w:ascii="Times New Roman" w:eastAsia="Cambria" w:hAnsi="Times New Roman" w:cs="Times New Roman"/>
          <w:sz w:val="24"/>
          <w:szCs w:val="24"/>
        </w:rPr>
        <w:t>nr. 1</w:t>
      </w:r>
      <w:r w:rsidR="002A6F0A" w:rsidRPr="003E08EC">
        <w:rPr>
          <w:rFonts w:ascii="Times New Roman" w:eastAsia="Cambria" w:hAnsi="Times New Roman" w:cs="Times New Roman"/>
          <w:sz w:val="24"/>
          <w:szCs w:val="24"/>
        </w:rPr>
        <w:t>:</w:t>
      </w:r>
      <w:r w:rsidR="003D0454" w:rsidRPr="003E08EC">
        <w:rPr>
          <w:rFonts w:ascii="Times New Roman" w:eastAsia="Cambria" w:hAnsi="Times New Roman" w:cs="Times New Roman"/>
          <w:sz w:val="24"/>
          <w:szCs w:val="24"/>
        </w:rPr>
        <w:t xml:space="preserve"> </w:t>
      </w:r>
    </w:p>
    <w:p w14:paraId="209FD274" w14:textId="4A637153" w:rsidR="003D0454" w:rsidRPr="003E08EC" w:rsidRDefault="003D0454" w:rsidP="003D0454">
      <w:pPr>
        <w:pBdr>
          <w:top w:val="nil"/>
          <w:left w:val="nil"/>
          <w:bottom w:val="nil"/>
          <w:right w:val="nil"/>
          <w:between w:val="nil"/>
        </w:pBdr>
        <w:spacing w:after="0" w:line="276" w:lineRule="auto"/>
        <w:jc w:val="both"/>
        <w:rPr>
          <w:rFonts w:ascii="Times New Roman" w:hAnsi="Times New Roman" w:cs="Times New Roman"/>
          <w:b/>
          <w:i/>
          <w:iCs/>
          <w:color w:val="007BB8"/>
          <w:sz w:val="24"/>
          <w:szCs w:val="24"/>
        </w:rPr>
      </w:pPr>
      <w:r w:rsidRPr="003E08EC">
        <w:rPr>
          <w:rFonts w:ascii="Times New Roman" w:hAnsi="Times New Roman" w:cs="Times New Roman"/>
          <w:b/>
          <w:i/>
          <w:iCs/>
          <w:color w:val="007BB8"/>
          <w:sz w:val="24"/>
          <w:szCs w:val="24"/>
        </w:rPr>
        <w:t>Cerințe:</w:t>
      </w:r>
    </w:p>
    <w:p w14:paraId="2E596B02" w14:textId="77777777" w:rsidR="003D0454" w:rsidRPr="003E08EC" w:rsidRDefault="003D0454" w:rsidP="003D0454">
      <w:pPr>
        <w:numPr>
          <w:ilvl w:val="0"/>
          <w:numId w:val="24"/>
        </w:numPr>
        <w:spacing w:after="0" w:line="276" w:lineRule="auto"/>
        <w:jc w:val="both"/>
        <w:rPr>
          <w:rFonts w:ascii="Times New Roman" w:hAnsi="Times New Roman" w:cs="Times New Roman"/>
          <w:i/>
          <w:iCs/>
          <w:color w:val="007BB8"/>
          <w:sz w:val="24"/>
          <w:szCs w:val="24"/>
        </w:rPr>
      </w:pPr>
      <w:r w:rsidRPr="003E08EC">
        <w:rPr>
          <w:rFonts w:ascii="Times New Roman" w:hAnsi="Times New Roman" w:cs="Times New Roman"/>
          <w:i/>
          <w:iCs/>
          <w:color w:val="007BB8"/>
          <w:sz w:val="24"/>
          <w:szCs w:val="24"/>
        </w:rPr>
        <w:t>Pe baza informațiilor de mai sus, reflectați cu privire la măsura în care temele SASB sunt semnificative pentru VSD din punct de vedere financiar, în ce măsură (de la 1 –puțin, la 3 –mult) și pe ce termen (scurt – sub 1 an, mediu – de la 1 la 5 ani, lung – peste 5 ani). Se vor avea în vedere probabilitatea, scopul, severitatea, ireversibilitatea și magnitudinea;</w:t>
      </w:r>
    </w:p>
    <w:p w14:paraId="376AEE6A" w14:textId="77777777" w:rsidR="003D0454" w:rsidRPr="003E08EC" w:rsidRDefault="003D0454" w:rsidP="003D0454">
      <w:pPr>
        <w:numPr>
          <w:ilvl w:val="0"/>
          <w:numId w:val="24"/>
        </w:numPr>
        <w:spacing w:after="0" w:line="276" w:lineRule="auto"/>
        <w:jc w:val="both"/>
        <w:rPr>
          <w:rFonts w:ascii="Times New Roman" w:hAnsi="Times New Roman" w:cs="Times New Roman"/>
          <w:i/>
          <w:iCs/>
          <w:color w:val="007BB8"/>
          <w:sz w:val="24"/>
          <w:szCs w:val="24"/>
        </w:rPr>
      </w:pPr>
      <w:r w:rsidRPr="003E08EC">
        <w:rPr>
          <w:rFonts w:ascii="Times New Roman" w:hAnsi="Times New Roman" w:cs="Times New Roman"/>
          <w:i/>
          <w:iCs/>
          <w:color w:val="007BB8"/>
          <w:sz w:val="24"/>
          <w:szCs w:val="24"/>
        </w:rPr>
        <w:lastRenderedPageBreak/>
        <w:t>Ce alte teme considerați că sunt materiale pentru VSD?</w:t>
      </w:r>
    </w:p>
    <w:p w14:paraId="29E7FB48" w14:textId="77777777" w:rsidR="002A6F0A" w:rsidRPr="003E08EC" w:rsidRDefault="002A6F0A" w:rsidP="00534ACD">
      <w:pPr>
        <w:spacing w:after="0" w:line="276" w:lineRule="auto"/>
        <w:jc w:val="both"/>
        <w:rPr>
          <w:rFonts w:ascii="Times New Roman" w:eastAsia="Cambria" w:hAnsi="Times New Roman" w:cs="Times New Roman"/>
          <w:sz w:val="24"/>
          <w:szCs w:val="24"/>
        </w:rPr>
      </w:pPr>
    </w:p>
    <w:p w14:paraId="4AAE502A" w14:textId="77777777" w:rsidR="00DE78A0" w:rsidRPr="003E08EC" w:rsidRDefault="00DE78A0" w:rsidP="00534ACD">
      <w:pPr>
        <w:spacing w:after="0" w:line="276" w:lineRule="auto"/>
        <w:jc w:val="both"/>
        <w:rPr>
          <w:rFonts w:ascii="Times New Roman" w:eastAsia="Cambria" w:hAnsi="Times New Roman" w:cs="Times New Roman"/>
          <w:b/>
          <w:bCs/>
          <w:sz w:val="24"/>
          <w:szCs w:val="24"/>
        </w:rPr>
        <w:sectPr w:rsidR="00DE78A0" w:rsidRPr="003E08EC" w:rsidSect="00ED5FD2">
          <w:footerReference w:type="default" r:id="rId10"/>
          <w:pgSz w:w="11906" w:h="16838"/>
          <w:pgMar w:top="1440" w:right="1440" w:bottom="1440" w:left="1440" w:header="708" w:footer="708" w:gutter="0"/>
          <w:cols w:space="708"/>
          <w:docGrid w:linePitch="360"/>
        </w:sectPr>
      </w:pPr>
    </w:p>
    <w:p w14:paraId="49291C13" w14:textId="49566899" w:rsidR="003D0454" w:rsidRPr="003E08EC" w:rsidRDefault="003D0454" w:rsidP="00B6403C">
      <w:pPr>
        <w:pBdr>
          <w:top w:val="nil"/>
          <w:left w:val="nil"/>
          <w:bottom w:val="nil"/>
          <w:right w:val="nil"/>
          <w:between w:val="nil"/>
        </w:pBdr>
        <w:spacing w:after="0" w:line="276" w:lineRule="auto"/>
        <w:jc w:val="both"/>
        <w:rPr>
          <w:rFonts w:ascii="Times New Roman" w:hAnsi="Times New Roman" w:cs="Times New Roman"/>
          <w:b/>
          <w:i/>
          <w:iCs/>
          <w:color w:val="007BB8"/>
          <w:sz w:val="24"/>
          <w:szCs w:val="24"/>
        </w:rPr>
      </w:pPr>
      <w:r w:rsidRPr="003E08EC">
        <w:rPr>
          <w:rFonts w:ascii="Times New Roman" w:hAnsi="Times New Roman" w:cs="Times New Roman"/>
          <w:b/>
          <w:i/>
          <w:iCs/>
          <w:color w:val="007BB8"/>
          <w:sz w:val="24"/>
          <w:szCs w:val="24"/>
        </w:rPr>
        <w:lastRenderedPageBreak/>
        <w:t>Soluție:</w:t>
      </w:r>
    </w:p>
    <w:p w14:paraId="4346DD32" w14:textId="271AC5F5" w:rsidR="00D76C59" w:rsidRPr="003E08EC" w:rsidRDefault="00D76C59" w:rsidP="00534ACD">
      <w:pPr>
        <w:spacing w:after="0" w:line="276" w:lineRule="auto"/>
        <w:jc w:val="both"/>
        <w:rPr>
          <w:rFonts w:ascii="Times New Roman" w:eastAsia="Cambria" w:hAnsi="Times New Roman" w:cs="Times New Roman"/>
          <w:b/>
          <w:bCs/>
          <w:sz w:val="24"/>
          <w:szCs w:val="24"/>
        </w:rPr>
      </w:pPr>
      <w:r w:rsidRPr="003E08EC">
        <w:rPr>
          <w:rFonts w:ascii="Times New Roman" w:eastAsia="Cambria" w:hAnsi="Times New Roman" w:cs="Times New Roman"/>
          <w:b/>
          <w:bCs/>
          <w:sz w:val="24"/>
          <w:szCs w:val="24"/>
        </w:rPr>
        <w:t>Tabelul nr. 1. Rezultatele consultărilor</w:t>
      </w:r>
    </w:p>
    <w:tbl>
      <w:tblPr>
        <w:tblStyle w:val="TableGrid"/>
        <w:tblW w:w="4847" w:type="pct"/>
        <w:tblLook w:val="04A0" w:firstRow="1" w:lastRow="0" w:firstColumn="1" w:lastColumn="0" w:noHBand="0" w:noVBand="1"/>
      </w:tblPr>
      <w:tblGrid>
        <w:gridCol w:w="4518"/>
        <w:gridCol w:w="893"/>
        <w:gridCol w:w="1160"/>
        <w:gridCol w:w="1973"/>
        <w:gridCol w:w="1272"/>
        <w:gridCol w:w="816"/>
        <w:gridCol w:w="654"/>
        <w:gridCol w:w="978"/>
        <w:gridCol w:w="1476"/>
      </w:tblGrid>
      <w:tr w:rsidR="004A2DBB" w:rsidRPr="003E08EC" w14:paraId="529C9FDA" w14:textId="14156082" w:rsidTr="004A2DBB">
        <w:trPr>
          <w:tblHeader/>
        </w:trPr>
        <w:tc>
          <w:tcPr>
            <w:tcW w:w="1644" w:type="pct"/>
          </w:tcPr>
          <w:p w14:paraId="25F0773E" w14:textId="7C0963A5" w:rsidR="004A2DBB" w:rsidRPr="003E08EC" w:rsidRDefault="004A2DBB" w:rsidP="004A2DBB">
            <w:pPr>
              <w:spacing w:line="276" w:lineRule="auto"/>
              <w:jc w:val="center"/>
              <w:rPr>
                <w:rFonts w:ascii="Times New Roman" w:eastAsia="Cambria" w:hAnsi="Times New Roman" w:cs="Times New Roman"/>
                <w:b/>
                <w:bCs/>
              </w:rPr>
            </w:pPr>
            <w:r w:rsidRPr="003E08EC">
              <w:rPr>
                <w:rFonts w:ascii="Times New Roman" w:eastAsia="Cambria" w:hAnsi="Times New Roman" w:cs="Times New Roman"/>
                <w:b/>
                <w:bCs/>
              </w:rPr>
              <w:t>Aspecte identificate prin consultările cu părțile interesate</w:t>
            </w:r>
          </w:p>
        </w:tc>
        <w:tc>
          <w:tcPr>
            <w:tcW w:w="325" w:type="pct"/>
          </w:tcPr>
          <w:p w14:paraId="151B4CEF" w14:textId="209D3990" w:rsidR="004A2DBB" w:rsidRPr="003E08EC" w:rsidRDefault="004A2DBB" w:rsidP="004A2DBB">
            <w:pPr>
              <w:spacing w:line="276" w:lineRule="auto"/>
              <w:jc w:val="center"/>
              <w:rPr>
                <w:rFonts w:ascii="Times New Roman" w:eastAsia="Cambria" w:hAnsi="Times New Roman" w:cs="Times New Roman"/>
                <w:b/>
                <w:bCs/>
              </w:rPr>
            </w:pPr>
            <w:r w:rsidRPr="003E08EC">
              <w:rPr>
                <w:rFonts w:ascii="Times New Roman" w:eastAsia="Cambria" w:hAnsi="Times New Roman" w:cs="Times New Roman"/>
                <w:b/>
                <w:bCs/>
              </w:rPr>
              <w:t>Clienți (%)</w:t>
            </w:r>
          </w:p>
        </w:tc>
        <w:tc>
          <w:tcPr>
            <w:tcW w:w="422" w:type="pct"/>
          </w:tcPr>
          <w:p w14:paraId="53632445" w14:textId="79B5F8AE" w:rsidR="004A2DBB" w:rsidRPr="003E08EC" w:rsidRDefault="004A2DBB" w:rsidP="004A2DBB">
            <w:pPr>
              <w:spacing w:line="276" w:lineRule="auto"/>
              <w:jc w:val="center"/>
              <w:rPr>
                <w:rFonts w:ascii="Times New Roman" w:eastAsia="Cambria" w:hAnsi="Times New Roman" w:cs="Times New Roman"/>
                <w:b/>
                <w:bCs/>
              </w:rPr>
            </w:pPr>
            <w:r w:rsidRPr="003E08EC">
              <w:rPr>
                <w:rFonts w:ascii="Times New Roman" w:eastAsia="Cambria" w:hAnsi="Times New Roman" w:cs="Times New Roman"/>
                <w:b/>
                <w:bCs/>
              </w:rPr>
              <w:t>Angajați (%)</w:t>
            </w:r>
          </w:p>
        </w:tc>
        <w:tc>
          <w:tcPr>
            <w:tcW w:w="718" w:type="pct"/>
          </w:tcPr>
          <w:p w14:paraId="1D7354CB" w14:textId="02459C98" w:rsidR="004A2DBB" w:rsidRPr="003E08EC" w:rsidRDefault="004A2DBB" w:rsidP="004A2DBB">
            <w:pPr>
              <w:spacing w:line="276" w:lineRule="auto"/>
              <w:jc w:val="center"/>
              <w:rPr>
                <w:rFonts w:ascii="Times New Roman" w:eastAsia="Cambria" w:hAnsi="Times New Roman" w:cs="Times New Roman"/>
                <w:b/>
                <w:bCs/>
              </w:rPr>
            </w:pPr>
            <w:r w:rsidRPr="003E08EC">
              <w:rPr>
                <w:rFonts w:ascii="Times New Roman" w:eastAsia="Cambria" w:hAnsi="Times New Roman" w:cs="Times New Roman"/>
                <w:b/>
                <w:bCs/>
              </w:rPr>
              <w:t>Membrii comunității (%)</w:t>
            </w:r>
          </w:p>
        </w:tc>
        <w:tc>
          <w:tcPr>
            <w:tcW w:w="463" w:type="pct"/>
          </w:tcPr>
          <w:p w14:paraId="6C88AE89" w14:textId="457081DB" w:rsidR="004A2DBB" w:rsidRPr="003E08EC" w:rsidRDefault="004A2DBB" w:rsidP="004A2DBB">
            <w:pPr>
              <w:spacing w:line="276" w:lineRule="auto"/>
              <w:jc w:val="center"/>
              <w:rPr>
                <w:rFonts w:ascii="Times New Roman" w:eastAsia="Cambria" w:hAnsi="Times New Roman" w:cs="Times New Roman"/>
                <w:b/>
                <w:bCs/>
              </w:rPr>
            </w:pPr>
            <w:r w:rsidRPr="003E08EC">
              <w:rPr>
                <w:rFonts w:ascii="Times New Roman" w:eastAsia="Cambria" w:hAnsi="Times New Roman" w:cs="Times New Roman"/>
                <w:b/>
                <w:bCs/>
              </w:rPr>
              <w:t>Investitori (%)</w:t>
            </w:r>
          </w:p>
        </w:tc>
        <w:tc>
          <w:tcPr>
            <w:tcW w:w="297" w:type="pct"/>
          </w:tcPr>
          <w:p w14:paraId="0738C553" w14:textId="355F8F28" w:rsidR="004A2DBB" w:rsidRPr="00B00FD8" w:rsidRDefault="004A2DBB" w:rsidP="004A2DBB">
            <w:pPr>
              <w:spacing w:line="276" w:lineRule="auto"/>
              <w:jc w:val="center"/>
              <w:rPr>
                <w:rFonts w:ascii="Times New Roman" w:eastAsia="Cambria" w:hAnsi="Times New Roman" w:cs="Times New Roman"/>
                <w:b/>
                <w:bCs/>
              </w:rPr>
            </w:pPr>
            <w:r w:rsidRPr="00B00FD8">
              <w:rPr>
                <w:rFonts w:ascii="Times New Roman" w:eastAsia="Cambria" w:hAnsi="Times New Roman" w:cs="Times New Roman"/>
                <w:b/>
                <w:bCs/>
              </w:rPr>
              <w:t>% mediu</w:t>
            </w:r>
          </w:p>
        </w:tc>
        <w:tc>
          <w:tcPr>
            <w:tcW w:w="238" w:type="pct"/>
          </w:tcPr>
          <w:p w14:paraId="00D054CE" w14:textId="0F54C23F" w:rsidR="004A2DBB" w:rsidRPr="00B00FD8" w:rsidRDefault="004A2DBB" w:rsidP="004A2DBB">
            <w:pPr>
              <w:spacing w:line="276" w:lineRule="auto"/>
              <w:jc w:val="center"/>
              <w:rPr>
                <w:rFonts w:ascii="Times New Roman" w:eastAsia="Cambria" w:hAnsi="Times New Roman" w:cs="Times New Roman"/>
                <w:b/>
                <w:bCs/>
              </w:rPr>
            </w:pPr>
            <w:r w:rsidRPr="00B00FD8">
              <w:rPr>
                <w:rFonts w:ascii="Times New Roman" w:eastAsia="Cambria" w:hAnsi="Times New Roman" w:cs="Times New Roman"/>
                <w:b/>
                <w:bCs/>
              </w:rPr>
              <w:t>Scor</w:t>
            </w:r>
          </w:p>
        </w:tc>
        <w:tc>
          <w:tcPr>
            <w:tcW w:w="356" w:type="pct"/>
          </w:tcPr>
          <w:p w14:paraId="27F6A5CB" w14:textId="0DCFB411" w:rsidR="004A2DBB" w:rsidRPr="00B00FD8" w:rsidRDefault="004A2DBB" w:rsidP="004A2DBB">
            <w:pPr>
              <w:spacing w:line="276" w:lineRule="auto"/>
              <w:jc w:val="center"/>
              <w:rPr>
                <w:rFonts w:ascii="Times New Roman" w:eastAsia="Cambria" w:hAnsi="Times New Roman" w:cs="Times New Roman"/>
                <w:b/>
                <w:bCs/>
              </w:rPr>
            </w:pPr>
            <w:r w:rsidRPr="00B00FD8">
              <w:rPr>
                <w:rFonts w:ascii="Times New Roman" w:eastAsia="Cambria" w:hAnsi="Times New Roman" w:cs="Times New Roman"/>
                <w:b/>
                <w:bCs/>
              </w:rPr>
              <w:t>Termen</w:t>
            </w:r>
          </w:p>
        </w:tc>
        <w:tc>
          <w:tcPr>
            <w:tcW w:w="537" w:type="pct"/>
          </w:tcPr>
          <w:p w14:paraId="13241260" w14:textId="0B6CB3BA" w:rsidR="004A2DBB" w:rsidRPr="00B00FD8" w:rsidRDefault="004A2DBB" w:rsidP="004A2DBB">
            <w:pPr>
              <w:spacing w:line="276" w:lineRule="auto"/>
              <w:jc w:val="center"/>
              <w:rPr>
                <w:rFonts w:ascii="Times New Roman" w:eastAsia="Cambria" w:hAnsi="Times New Roman" w:cs="Times New Roman"/>
                <w:b/>
                <w:bCs/>
              </w:rPr>
            </w:pPr>
            <w:r w:rsidRPr="00B00FD8">
              <w:rPr>
                <w:rFonts w:ascii="Times New Roman" w:eastAsia="Cambria" w:hAnsi="Times New Roman" w:cs="Times New Roman"/>
                <w:b/>
                <w:bCs/>
              </w:rPr>
              <w:t>Teme semnificative SASB</w:t>
            </w:r>
          </w:p>
        </w:tc>
      </w:tr>
      <w:tr w:rsidR="004A2DBB" w:rsidRPr="003E08EC" w14:paraId="7E571AFD" w14:textId="69E1BAB9" w:rsidTr="004A2DBB">
        <w:tc>
          <w:tcPr>
            <w:tcW w:w="1644" w:type="pct"/>
          </w:tcPr>
          <w:p w14:paraId="7098A7D7" w14:textId="2C98E4CF" w:rsidR="004A2DBB" w:rsidRPr="003E08EC" w:rsidRDefault="004A2DBB" w:rsidP="004A2DBB">
            <w:pPr>
              <w:spacing w:line="276" w:lineRule="auto"/>
              <w:jc w:val="both"/>
              <w:rPr>
                <w:rFonts w:ascii="Times New Roman" w:eastAsia="Cambria" w:hAnsi="Times New Roman" w:cs="Times New Roman"/>
              </w:rPr>
            </w:pPr>
            <w:r w:rsidRPr="003E08EC">
              <w:rPr>
                <w:rFonts w:ascii="Times New Roman" w:eastAsia="Cambria" w:hAnsi="Times New Roman" w:cs="Times New Roman"/>
              </w:rPr>
              <w:t>Asigurarea că nu există muncă forțată/a copiilor în lanțul de aprovizionare</w:t>
            </w:r>
          </w:p>
        </w:tc>
        <w:tc>
          <w:tcPr>
            <w:tcW w:w="325" w:type="pct"/>
          </w:tcPr>
          <w:p w14:paraId="2B6BE63B" w14:textId="77777777" w:rsidR="004A2DBB" w:rsidRPr="003E08EC" w:rsidRDefault="004A2DBB" w:rsidP="004A2DBB">
            <w:pPr>
              <w:spacing w:line="276" w:lineRule="auto"/>
              <w:jc w:val="right"/>
              <w:rPr>
                <w:rFonts w:ascii="Times New Roman" w:eastAsia="Cambria" w:hAnsi="Times New Roman" w:cs="Times New Roman"/>
              </w:rPr>
            </w:pPr>
            <w:r w:rsidRPr="003E08EC">
              <w:rPr>
                <w:rFonts w:ascii="Times New Roman" w:eastAsia="Cambria" w:hAnsi="Times New Roman" w:cs="Times New Roman"/>
              </w:rPr>
              <w:t>85</w:t>
            </w:r>
          </w:p>
        </w:tc>
        <w:tc>
          <w:tcPr>
            <w:tcW w:w="422" w:type="pct"/>
          </w:tcPr>
          <w:p w14:paraId="656C3A7A" w14:textId="77777777" w:rsidR="004A2DBB" w:rsidRPr="003E08EC" w:rsidRDefault="004A2DBB" w:rsidP="004A2DBB">
            <w:pPr>
              <w:spacing w:line="276" w:lineRule="auto"/>
              <w:jc w:val="right"/>
              <w:rPr>
                <w:rFonts w:ascii="Times New Roman" w:eastAsia="Cambria" w:hAnsi="Times New Roman" w:cs="Times New Roman"/>
              </w:rPr>
            </w:pPr>
            <w:r w:rsidRPr="003E08EC">
              <w:rPr>
                <w:rFonts w:ascii="Times New Roman" w:eastAsia="Cambria" w:hAnsi="Times New Roman" w:cs="Times New Roman"/>
              </w:rPr>
              <w:t>70</w:t>
            </w:r>
          </w:p>
        </w:tc>
        <w:tc>
          <w:tcPr>
            <w:tcW w:w="718" w:type="pct"/>
          </w:tcPr>
          <w:p w14:paraId="040C3A62" w14:textId="77777777" w:rsidR="004A2DBB" w:rsidRPr="003E08EC" w:rsidRDefault="004A2DBB" w:rsidP="004A2DBB">
            <w:pPr>
              <w:spacing w:line="276" w:lineRule="auto"/>
              <w:jc w:val="right"/>
              <w:rPr>
                <w:rFonts w:ascii="Times New Roman" w:eastAsia="Cambria" w:hAnsi="Times New Roman" w:cs="Times New Roman"/>
              </w:rPr>
            </w:pPr>
            <w:r w:rsidRPr="003E08EC">
              <w:rPr>
                <w:rFonts w:ascii="Times New Roman" w:eastAsia="Cambria" w:hAnsi="Times New Roman" w:cs="Times New Roman"/>
              </w:rPr>
              <w:t>100</w:t>
            </w:r>
          </w:p>
        </w:tc>
        <w:tc>
          <w:tcPr>
            <w:tcW w:w="463" w:type="pct"/>
          </w:tcPr>
          <w:p w14:paraId="64286FD5" w14:textId="77777777" w:rsidR="004A2DBB" w:rsidRPr="003E08EC" w:rsidRDefault="004A2DBB" w:rsidP="004A2DBB">
            <w:pPr>
              <w:spacing w:line="276" w:lineRule="auto"/>
              <w:jc w:val="right"/>
              <w:rPr>
                <w:rFonts w:ascii="Times New Roman" w:eastAsia="Cambria" w:hAnsi="Times New Roman" w:cs="Times New Roman"/>
              </w:rPr>
            </w:pPr>
            <w:r w:rsidRPr="003E08EC">
              <w:rPr>
                <w:rFonts w:ascii="Times New Roman" w:eastAsia="Cambria" w:hAnsi="Times New Roman" w:cs="Times New Roman"/>
              </w:rPr>
              <w:t>65</w:t>
            </w:r>
          </w:p>
        </w:tc>
        <w:tc>
          <w:tcPr>
            <w:tcW w:w="297" w:type="pct"/>
          </w:tcPr>
          <w:p w14:paraId="788C55EE" w14:textId="121413A3" w:rsidR="004A2DBB" w:rsidRPr="00B5209A" w:rsidRDefault="00B5209A" w:rsidP="004A2DBB">
            <w:pPr>
              <w:spacing w:line="276" w:lineRule="auto"/>
              <w:jc w:val="right"/>
              <w:rPr>
                <w:rFonts w:ascii="Times New Roman" w:eastAsia="Cambria" w:hAnsi="Times New Roman" w:cs="Times New Roman"/>
                <w:b/>
              </w:rPr>
            </w:pPr>
            <w:r w:rsidRPr="00B5209A">
              <w:rPr>
                <w:rFonts w:ascii="Times New Roman" w:eastAsia="Cambria" w:hAnsi="Times New Roman" w:cs="Times New Roman"/>
                <w:b/>
              </w:rPr>
              <w:t>80</w:t>
            </w:r>
          </w:p>
        </w:tc>
        <w:tc>
          <w:tcPr>
            <w:tcW w:w="238" w:type="pct"/>
          </w:tcPr>
          <w:p w14:paraId="1181D1F8" w14:textId="30BC84E9" w:rsidR="004A2DBB" w:rsidRPr="00402712" w:rsidRDefault="000D6BED" w:rsidP="004A2DBB">
            <w:pPr>
              <w:spacing w:line="276" w:lineRule="auto"/>
              <w:jc w:val="right"/>
              <w:rPr>
                <w:rFonts w:ascii="Times New Roman" w:eastAsia="Cambria" w:hAnsi="Times New Roman" w:cs="Times New Roman"/>
              </w:rPr>
            </w:pPr>
            <w:r>
              <w:rPr>
                <w:rFonts w:ascii="Times New Roman" w:eastAsia="Cambria" w:hAnsi="Times New Roman" w:cs="Times New Roman"/>
              </w:rPr>
              <w:t>2</w:t>
            </w:r>
          </w:p>
        </w:tc>
        <w:tc>
          <w:tcPr>
            <w:tcW w:w="356" w:type="pct"/>
          </w:tcPr>
          <w:p w14:paraId="3AC98299" w14:textId="5691989A" w:rsidR="004A2DBB" w:rsidRPr="00402712" w:rsidRDefault="000D6BED" w:rsidP="004A2DBB">
            <w:pPr>
              <w:spacing w:line="276" w:lineRule="auto"/>
              <w:jc w:val="right"/>
              <w:rPr>
                <w:rFonts w:ascii="Times New Roman" w:eastAsia="Cambria" w:hAnsi="Times New Roman" w:cs="Times New Roman"/>
              </w:rPr>
            </w:pPr>
            <w:r>
              <w:rPr>
                <w:rFonts w:ascii="Times New Roman" w:eastAsia="Cambria" w:hAnsi="Times New Roman" w:cs="Times New Roman"/>
              </w:rPr>
              <w:t>M</w:t>
            </w:r>
          </w:p>
        </w:tc>
        <w:tc>
          <w:tcPr>
            <w:tcW w:w="537" w:type="pct"/>
          </w:tcPr>
          <w:p w14:paraId="13C540D9" w14:textId="58ACE3AC" w:rsidR="004A2DBB" w:rsidRPr="00402712" w:rsidRDefault="000D6BED" w:rsidP="004A2DBB">
            <w:pPr>
              <w:spacing w:line="276" w:lineRule="auto"/>
              <w:jc w:val="right"/>
              <w:rPr>
                <w:rFonts w:ascii="Times New Roman" w:eastAsia="Cambria" w:hAnsi="Times New Roman" w:cs="Times New Roman"/>
                <w:b/>
                <w:bCs/>
                <w:color w:val="BF8F00" w:themeColor="accent4" w:themeShade="BF"/>
                <w:kern w:val="2"/>
                <w:sz w:val="24"/>
                <w:szCs w:val="24"/>
                <w14:ligatures w14:val="standardContextual"/>
              </w:rPr>
            </w:pPr>
            <w:r>
              <w:rPr>
                <w:rFonts w:ascii="Times New Roman" w:eastAsia="Cambria" w:hAnsi="Times New Roman" w:cs="Times New Roman"/>
                <w:b/>
                <w:bCs/>
                <w:color w:val="BF8F00" w:themeColor="accent4" w:themeShade="BF"/>
                <w:kern w:val="2"/>
                <w:sz w:val="24"/>
                <w:szCs w:val="24"/>
                <w14:ligatures w14:val="standardContextual"/>
              </w:rPr>
              <w:t>(7)</w:t>
            </w:r>
          </w:p>
        </w:tc>
      </w:tr>
      <w:tr w:rsidR="004A2DBB" w:rsidRPr="003E08EC" w14:paraId="2CF959BE" w14:textId="11557F0E" w:rsidTr="004A2DBB">
        <w:tc>
          <w:tcPr>
            <w:tcW w:w="1644" w:type="pct"/>
          </w:tcPr>
          <w:p w14:paraId="5725DAA2" w14:textId="2C26E420" w:rsidR="004A2DBB" w:rsidRPr="003E08EC" w:rsidRDefault="004A2DBB" w:rsidP="004A2DBB">
            <w:pPr>
              <w:spacing w:line="276" w:lineRule="auto"/>
              <w:jc w:val="both"/>
              <w:rPr>
                <w:rFonts w:ascii="Times New Roman" w:eastAsia="Cambria" w:hAnsi="Times New Roman" w:cs="Times New Roman"/>
              </w:rPr>
            </w:pPr>
            <w:r w:rsidRPr="003E08EC">
              <w:rPr>
                <w:rFonts w:ascii="Times New Roman" w:eastAsia="Cambria" w:hAnsi="Times New Roman" w:cs="Times New Roman"/>
              </w:rPr>
              <w:t>Cerințe obligatorii referitoare la mediu pentru furnizori</w:t>
            </w:r>
          </w:p>
        </w:tc>
        <w:tc>
          <w:tcPr>
            <w:tcW w:w="325" w:type="pct"/>
          </w:tcPr>
          <w:p w14:paraId="62415097" w14:textId="77777777" w:rsidR="004A2DBB" w:rsidRPr="003E08EC" w:rsidRDefault="004A2DBB" w:rsidP="004A2DBB">
            <w:pPr>
              <w:spacing w:line="276" w:lineRule="auto"/>
              <w:jc w:val="right"/>
              <w:rPr>
                <w:rFonts w:ascii="Times New Roman" w:eastAsia="Cambria" w:hAnsi="Times New Roman" w:cs="Times New Roman"/>
              </w:rPr>
            </w:pPr>
            <w:r w:rsidRPr="003E08EC">
              <w:rPr>
                <w:rFonts w:ascii="Times New Roman" w:eastAsia="Cambria" w:hAnsi="Times New Roman" w:cs="Times New Roman"/>
              </w:rPr>
              <w:t>45</w:t>
            </w:r>
          </w:p>
        </w:tc>
        <w:tc>
          <w:tcPr>
            <w:tcW w:w="422" w:type="pct"/>
          </w:tcPr>
          <w:p w14:paraId="7EBDA597" w14:textId="77777777" w:rsidR="004A2DBB" w:rsidRPr="003E08EC" w:rsidRDefault="004A2DBB" w:rsidP="004A2DBB">
            <w:pPr>
              <w:spacing w:line="276" w:lineRule="auto"/>
              <w:jc w:val="right"/>
              <w:rPr>
                <w:rFonts w:ascii="Times New Roman" w:eastAsia="Cambria" w:hAnsi="Times New Roman" w:cs="Times New Roman"/>
              </w:rPr>
            </w:pPr>
            <w:r w:rsidRPr="003E08EC">
              <w:rPr>
                <w:rFonts w:ascii="Times New Roman" w:eastAsia="Cambria" w:hAnsi="Times New Roman" w:cs="Times New Roman"/>
              </w:rPr>
              <w:t>65</w:t>
            </w:r>
          </w:p>
        </w:tc>
        <w:tc>
          <w:tcPr>
            <w:tcW w:w="718" w:type="pct"/>
          </w:tcPr>
          <w:p w14:paraId="4C8691E8" w14:textId="77777777" w:rsidR="004A2DBB" w:rsidRPr="003E08EC" w:rsidRDefault="004A2DBB" w:rsidP="004A2DBB">
            <w:pPr>
              <w:spacing w:line="276" w:lineRule="auto"/>
              <w:jc w:val="right"/>
              <w:rPr>
                <w:rFonts w:ascii="Times New Roman" w:eastAsia="Cambria" w:hAnsi="Times New Roman" w:cs="Times New Roman"/>
              </w:rPr>
            </w:pPr>
            <w:r w:rsidRPr="003E08EC">
              <w:rPr>
                <w:rFonts w:ascii="Times New Roman" w:eastAsia="Cambria" w:hAnsi="Times New Roman" w:cs="Times New Roman"/>
              </w:rPr>
              <w:t>85</w:t>
            </w:r>
          </w:p>
        </w:tc>
        <w:tc>
          <w:tcPr>
            <w:tcW w:w="463" w:type="pct"/>
          </w:tcPr>
          <w:p w14:paraId="61985B74" w14:textId="77777777" w:rsidR="004A2DBB" w:rsidRPr="003E08EC" w:rsidRDefault="004A2DBB" w:rsidP="004A2DBB">
            <w:pPr>
              <w:spacing w:line="276" w:lineRule="auto"/>
              <w:jc w:val="right"/>
              <w:rPr>
                <w:rFonts w:ascii="Times New Roman" w:eastAsia="Cambria" w:hAnsi="Times New Roman" w:cs="Times New Roman"/>
              </w:rPr>
            </w:pPr>
            <w:r w:rsidRPr="003E08EC">
              <w:rPr>
                <w:rFonts w:ascii="Times New Roman" w:eastAsia="Cambria" w:hAnsi="Times New Roman" w:cs="Times New Roman"/>
              </w:rPr>
              <w:t>45</w:t>
            </w:r>
          </w:p>
        </w:tc>
        <w:tc>
          <w:tcPr>
            <w:tcW w:w="297" w:type="pct"/>
          </w:tcPr>
          <w:p w14:paraId="30C36A53" w14:textId="2ABAE826" w:rsidR="004A2DBB" w:rsidRPr="00B5209A" w:rsidRDefault="00B5209A" w:rsidP="004A2DBB">
            <w:pPr>
              <w:spacing w:line="276" w:lineRule="auto"/>
              <w:jc w:val="right"/>
              <w:rPr>
                <w:rFonts w:ascii="Times New Roman" w:eastAsia="Cambria" w:hAnsi="Times New Roman" w:cs="Times New Roman"/>
                <w:b/>
              </w:rPr>
            </w:pPr>
            <w:r w:rsidRPr="00B5209A">
              <w:rPr>
                <w:rFonts w:ascii="Times New Roman" w:eastAsia="Cambria" w:hAnsi="Times New Roman" w:cs="Times New Roman"/>
                <w:b/>
              </w:rPr>
              <w:t>60</w:t>
            </w:r>
          </w:p>
        </w:tc>
        <w:tc>
          <w:tcPr>
            <w:tcW w:w="238" w:type="pct"/>
          </w:tcPr>
          <w:p w14:paraId="6892D159" w14:textId="4B43A41A" w:rsidR="004A2DBB" w:rsidRPr="00402712" w:rsidRDefault="000D6BED" w:rsidP="004A2DBB">
            <w:pPr>
              <w:spacing w:line="276" w:lineRule="auto"/>
              <w:jc w:val="right"/>
              <w:rPr>
                <w:rFonts w:ascii="Times New Roman" w:eastAsia="Cambria" w:hAnsi="Times New Roman" w:cs="Times New Roman"/>
              </w:rPr>
            </w:pPr>
            <w:r>
              <w:rPr>
                <w:rFonts w:ascii="Times New Roman" w:eastAsia="Cambria" w:hAnsi="Times New Roman" w:cs="Times New Roman"/>
              </w:rPr>
              <w:t>1</w:t>
            </w:r>
          </w:p>
        </w:tc>
        <w:tc>
          <w:tcPr>
            <w:tcW w:w="356" w:type="pct"/>
          </w:tcPr>
          <w:p w14:paraId="53D2B12B" w14:textId="7BA72EB3" w:rsidR="004A2DBB" w:rsidRPr="00402712" w:rsidRDefault="000D6BED" w:rsidP="004A2DBB">
            <w:pPr>
              <w:spacing w:line="276" w:lineRule="auto"/>
              <w:jc w:val="right"/>
              <w:rPr>
                <w:rFonts w:ascii="Times New Roman" w:eastAsia="Cambria" w:hAnsi="Times New Roman" w:cs="Times New Roman"/>
              </w:rPr>
            </w:pPr>
            <w:r>
              <w:rPr>
                <w:rFonts w:ascii="Times New Roman" w:eastAsia="Cambria" w:hAnsi="Times New Roman" w:cs="Times New Roman"/>
              </w:rPr>
              <w:t>M</w:t>
            </w:r>
          </w:p>
        </w:tc>
        <w:tc>
          <w:tcPr>
            <w:tcW w:w="537" w:type="pct"/>
          </w:tcPr>
          <w:p w14:paraId="17F7F4BC" w14:textId="6D1A0739" w:rsidR="004A2DBB" w:rsidRPr="00402712" w:rsidRDefault="000D6BED" w:rsidP="004A2DBB">
            <w:pPr>
              <w:spacing w:line="276" w:lineRule="auto"/>
              <w:jc w:val="right"/>
              <w:rPr>
                <w:rFonts w:ascii="Times New Roman" w:eastAsia="Cambria" w:hAnsi="Times New Roman" w:cs="Times New Roman"/>
                <w:b/>
                <w:bCs/>
                <w:color w:val="BF8F00" w:themeColor="accent4" w:themeShade="BF"/>
                <w:kern w:val="2"/>
                <w:sz w:val="24"/>
                <w:szCs w:val="24"/>
                <w14:ligatures w14:val="standardContextual"/>
              </w:rPr>
            </w:pPr>
            <w:r>
              <w:rPr>
                <w:rFonts w:ascii="Times New Roman" w:eastAsia="Cambria" w:hAnsi="Times New Roman" w:cs="Times New Roman"/>
                <w:b/>
                <w:bCs/>
                <w:color w:val="BF8F00" w:themeColor="accent4" w:themeShade="BF"/>
                <w:kern w:val="2"/>
                <w:sz w:val="24"/>
                <w:szCs w:val="24"/>
                <w14:ligatures w14:val="standardContextual"/>
              </w:rPr>
              <w:t>(7)</w:t>
            </w:r>
          </w:p>
        </w:tc>
      </w:tr>
      <w:tr w:rsidR="004A2DBB" w:rsidRPr="003E08EC" w14:paraId="530EC997" w14:textId="1E749010" w:rsidTr="004A2DBB">
        <w:tc>
          <w:tcPr>
            <w:tcW w:w="1644" w:type="pct"/>
          </w:tcPr>
          <w:p w14:paraId="74F49760" w14:textId="09505986" w:rsidR="004A2DBB" w:rsidRPr="003E08EC" w:rsidRDefault="004A2DBB" w:rsidP="004A2DBB">
            <w:pPr>
              <w:spacing w:line="276" w:lineRule="auto"/>
              <w:jc w:val="both"/>
              <w:rPr>
                <w:rFonts w:ascii="Times New Roman" w:eastAsia="Cambria" w:hAnsi="Times New Roman" w:cs="Times New Roman"/>
              </w:rPr>
            </w:pPr>
            <w:r w:rsidRPr="003E08EC">
              <w:rPr>
                <w:rFonts w:ascii="Times New Roman" w:eastAsia="Cambria" w:hAnsi="Times New Roman" w:cs="Times New Roman"/>
              </w:rPr>
              <w:t>Crearea de oportunități egale pentru femei</w:t>
            </w:r>
          </w:p>
        </w:tc>
        <w:tc>
          <w:tcPr>
            <w:tcW w:w="325" w:type="pct"/>
          </w:tcPr>
          <w:p w14:paraId="66603768" w14:textId="77777777" w:rsidR="004A2DBB" w:rsidRPr="003E08EC" w:rsidRDefault="004A2DBB" w:rsidP="004A2DBB">
            <w:pPr>
              <w:spacing w:line="276" w:lineRule="auto"/>
              <w:jc w:val="right"/>
              <w:rPr>
                <w:rFonts w:ascii="Times New Roman" w:eastAsia="Cambria" w:hAnsi="Times New Roman" w:cs="Times New Roman"/>
              </w:rPr>
            </w:pPr>
            <w:r w:rsidRPr="003E08EC">
              <w:rPr>
                <w:rFonts w:ascii="Times New Roman" w:eastAsia="Cambria" w:hAnsi="Times New Roman" w:cs="Times New Roman"/>
              </w:rPr>
              <w:t>50</w:t>
            </w:r>
          </w:p>
        </w:tc>
        <w:tc>
          <w:tcPr>
            <w:tcW w:w="422" w:type="pct"/>
          </w:tcPr>
          <w:p w14:paraId="143A829A" w14:textId="77777777" w:rsidR="004A2DBB" w:rsidRPr="003E08EC" w:rsidRDefault="004A2DBB" w:rsidP="004A2DBB">
            <w:pPr>
              <w:spacing w:line="276" w:lineRule="auto"/>
              <w:jc w:val="right"/>
              <w:rPr>
                <w:rFonts w:ascii="Times New Roman" w:eastAsia="Cambria" w:hAnsi="Times New Roman" w:cs="Times New Roman"/>
              </w:rPr>
            </w:pPr>
            <w:r w:rsidRPr="003E08EC">
              <w:rPr>
                <w:rFonts w:ascii="Times New Roman" w:eastAsia="Cambria" w:hAnsi="Times New Roman" w:cs="Times New Roman"/>
              </w:rPr>
              <w:t>85</w:t>
            </w:r>
          </w:p>
        </w:tc>
        <w:tc>
          <w:tcPr>
            <w:tcW w:w="718" w:type="pct"/>
          </w:tcPr>
          <w:p w14:paraId="23B0FE0D" w14:textId="77777777" w:rsidR="004A2DBB" w:rsidRPr="003E08EC" w:rsidRDefault="004A2DBB" w:rsidP="004A2DBB">
            <w:pPr>
              <w:spacing w:line="276" w:lineRule="auto"/>
              <w:jc w:val="right"/>
              <w:rPr>
                <w:rFonts w:ascii="Times New Roman" w:eastAsia="Cambria" w:hAnsi="Times New Roman" w:cs="Times New Roman"/>
              </w:rPr>
            </w:pPr>
            <w:r w:rsidRPr="003E08EC">
              <w:rPr>
                <w:rFonts w:ascii="Times New Roman" w:eastAsia="Cambria" w:hAnsi="Times New Roman" w:cs="Times New Roman"/>
              </w:rPr>
              <w:t>75</w:t>
            </w:r>
          </w:p>
        </w:tc>
        <w:tc>
          <w:tcPr>
            <w:tcW w:w="463" w:type="pct"/>
          </w:tcPr>
          <w:p w14:paraId="580F03BA" w14:textId="77777777" w:rsidR="004A2DBB" w:rsidRPr="003E08EC" w:rsidRDefault="004A2DBB" w:rsidP="004A2DBB">
            <w:pPr>
              <w:spacing w:line="276" w:lineRule="auto"/>
              <w:jc w:val="right"/>
              <w:rPr>
                <w:rFonts w:ascii="Times New Roman" w:eastAsia="Cambria" w:hAnsi="Times New Roman" w:cs="Times New Roman"/>
              </w:rPr>
            </w:pPr>
            <w:r w:rsidRPr="003E08EC">
              <w:rPr>
                <w:rFonts w:ascii="Times New Roman" w:eastAsia="Cambria" w:hAnsi="Times New Roman" w:cs="Times New Roman"/>
              </w:rPr>
              <w:t>75</w:t>
            </w:r>
          </w:p>
        </w:tc>
        <w:tc>
          <w:tcPr>
            <w:tcW w:w="297" w:type="pct"/>
          </w:tcPr>
          <w:p w14:paraId="38FB2872" w14:textId="773C9259" w:rsidR="004A2DBB" w:rsidRPr="00B5209A" w:rsidRDefault="00B5209A" w:rsidP="004A2DBB">
            <w:pPr>
              <w:spacing w:line="276" w:lineRule="auto"/>
              <w:jc w:val="right"/>
              <w:rPr>
                <w:rFonts w:ascii="Times New Roman" w:eastAsia="Cambria" w:hAnsi="Times New Roman" w:cs="Times New Roman"/>
                <w:b/>
              </w:rPr>
            </w:pPr>
            <w:r w:rsidRPr="00B5209A">
              <w:rPr>
                <w:rFonts w:ascii="Times New Roman" w:eastAsia="Cambria" w:hAnsi="Times New Roman" w:cs="Times New Roman"/>
                <w:b/>
              </w:rPr>
              <w:t>71,25</w:t>
            </w:r>
          </w:p>
        </w:tc>
        <w:tc>
          <w:tcPr>
            <w:tcW w:w="238" w:type="pct"/>
          </w:tcPr>
          <w:p w14:paraId="466965B9" w14:textId="7CFB61E4" w:rsidR="004A2DBB" w:rsidRPr="00402712" w:rsidRDefault="000D6BED" w:rsidP="004A2DBB">
            <w:pPr>
              <w:spacing w:line="276" w:lineRule="auto"/>
              <w:jc w:val="right"/>
              <w:rPr>
                <w:rFonts w:ascii="Times New Roman" w:eastAsia="Cambria" w:hAnsi="Times New Roman" w:cs="Times New Roman"/>
              </w:rPr>
            </w:pPr>
            <w:r>
              <w:rPr>
                <w:rFonts w:ascii="Times New Roman" w:eastAsia="Cambria" w:hAnsi="Times New Roman" w:cs="Times New Roman"/>
              </w:rPr>
              <w:t>2</w:t>
            </w:r>
          </w:p>
        </w:tc>
        <w:tc>
          <w:tcPr>
            <w:tcW w:w="356" w:type="pct"/>
          </w:tcPr>
          <w:p w14:paraId="164B7EF9" w14:textId="1A940D5F" w:rsidR="004A2DBB" w:rsidRPr="00402712" w:rsidRDefault="000D6BED" w:rsidP="004A2DBB">
            <w:pPr>
              <w:spacing w:line="276" w:lineRule="auto"/>
              <w:jc w:val="right"/>
              <w:rPr>
                <w:rFonts w:ascii="Times New Roman" w:eastAsia="Cambria" w:hAnsi="Times New Roman" w:cs="Times New Roman"/>
              </w:rPr>
            </w:pPr>
            <w:r>
              <w:rPr>
                <w:rFonts w:ascii="Times New Roman" w:eastAsia="Cambria" w:hAnsi="Times New Roman" w:cs="Times New Roman"/>
              </w:rPr>
              <w:t>M</w:t>
            </w:r>
          </w:p>
        </w:tc>
        <w:tc>
          <w:tcPr>
            <w:tcW w:w="537" w:type="pct"/>
          </w:tcPr>
          <w:p w14:paraId="78C77F64" w14:textId="6F273C74" w:rsidR="004A2DBB" w:rsidRPr="00402712" w:rsidRDefault="002C4563" w:rsidP="004A2DBB">
            <w:pPr>
              <w:spacing w:line="276" w:lineRule="auto"/>
              <w:jc w:val="right"/>
              <w:rPr>
                <w:rFonts w:ascii="Times New Roman" w:eastAsia="Cambria" w:hAnsi="Times New Roman" w:cs="Times New Roman"/>
              </w:rPr>
            </w:pPr>
            <w:r>
              <w:rPr>
                <w:rFonts w:ascii="Times New Roman" w:eastAsia="Cambria" w:hAnsi="Times New Roman" w:cs="Times New Roman"/>
              </w:rPr>
              <w:t>-</w:t>
            </w:r>
          </w:p>
        </w:tc>
      </w:tr>
      <w:tr w:rsidR="004A2DBB" w:rsidRPr="003E08EC" w14:paraId="0A6004DA" w14:textId="186F0768" w:rsidTr="004A2DBB">
        <w:tc>
          <w:tcPr>
            <w:tcW w:w="1644" w:type="pct"/>
          </w:tcPr>
          <w:p w14:paraId="79588995" w14:textId="5A1AB45C" w:rsidR="004A2DBB" w:rsidRPr="003E08EC" w:rsidRDefault="004A2DBB" w:rsidP="004A2DBB">
            <w:pPr>
              <w:spacing w:line="276" w:lineRule="auto"/>
              <w:jc w:val="both"/>
              <w:rPr>
                <w:rFonts w:ascii="Times New Roman" w:eastAsia="Cambria" w:hAnsi="Times New Roman" w:cs="Times New Roman"/>
              </w:rPr>
            </w:pPr>
            <w:r w:rsidRPr="003E08EC">
              <w:rPr>
                <w:rFonts w:ascii="Times New Roman" w:eastAsia="Cambria" w:hAnsi="Times New Roman" w:cs="Times New Roman"/>
              </w:rPr>
              <w:t>Echilibru între muncă și viața privată pentru angajați</w:t>
            </w:r>
          </w:p>
        </w:tc>
        <w:tc>
          <w:tcPr>
            <w:tcW w:w="325" w:type="pct"/>
          </w:tcPr>
          <w:p w14:paraId="54A31044" w14:textId="77777777" w:rsidR="004A2DBB" w:rsidRPr="003E08EC" w:rsidRDefault="004A2DBB" w:rsidP="004A2DBB">
            <w:pPr>
              <w:spacing w:line="276" w:lineRule="auto"/>
              <w:jc w:val="right"/>
              <w:rPr>
                <w:rFonts w:ascii="Times New Roman" w:eastAsia="Cambria" w:hAnsi="Times New Roman" w:cs="Times New Roman"/>
              </w:rPr>
            </w:pPr>
            <w:r w:rsidRPr="003E08EC">
              <w:rPr>
                <w:rFonts w:ascii="Times New Roman" w:eastAsia="Cambria" w:hAnsi="Times New Roman" w:cs="Times New Roman"/>
              </w:rPr>
              <w:t>35</w:t>
            </w:r>
          </w:p>
        </w:tc>
        <w:tc>
          <w:tcPr>
            <w:tcW w:w="422" w:type="pct"/>
          </w:tcPr>
          <w:p w14:paraId="0EB3D35A" w14:textId="77777777" w:rsidR="004A2DBB" w:rsidRPr="003E08EC" w:rsidRDefault="004A2DBB" w:rsidP="004A2DBB">
            <w:pPr>
              <w:spacing w:line="276" w:lineRule="auto"/>
              <w:jc w:val="right"/>
              <w:rPr>
                <w:rFonts w:ascii="Times New Roman" w:eastAsia="Cambria" w:hAnsi="Times New Roman" w:cs="Times New Roman"/>
              </w:rPr>
            </w:pPr>
            <w:r w:rsidRPr="003E08EC">
              <w:rPr>
                <w:rFonts w:ascii="Times New Roman" w:eastAsia="Cambria" w:hAnsi="Times New Roman" w:cs="Times New Roman"/>
              </w:rPr>
              <w:t>85</w:t>
            </w:r>
          </w:p>
        </w:tc>
        <w:tc>
          <w:tcPr>
            <w:tcW w:w="718" w:type="pct"/>
          </w:tcPr>
          <w:p w14:paraId="23BFE496" w14:textId="77777777" w:rsidR="004A2DBB" w:rsidRPr="003E08EC" w:rsidRDefault="004A2DBB" w:rsidP="004A2DBB">
            <w:pPr>
              <w:spacing w:line="276" w:lineRule="auto"/>
              <w:jc w:val="right"/>
              <w:rPr>
                <w:rFonts w:ascii="Times New Roman" w:eastAsia="Cambria" w:hAnsi="Times New Roman" w:cs="Times New Roman"/>
              </w:rPr>
            </w:pPr>
            <w:r w:rsidRPr="003E08EC">
              <w:rPr>
                <w:rFonts w:ascii="Times New Roman" w:eastAsia="Cambria" w:hAnsi="Times New Roman" w:cs="Times New Roman"/>
              </w:rPr>
              <w:t>80</w:t>
            </w:r>
          </w:p>
        </w:tc>
        <w:tc>
          <w:tcPr>
            <w:tcW w:w="463" w:type="pct"/>
          </w:tcPr>
          <w:p w14:paraId="13B10D83" w14:textId="77777777" w:rsidR="004A2DBB" w:rsidRPr="003E08EC" w:rsidRDefault="004A2DBB" w:rsidP="004A2DBB">
            <w:pPr>
              <w:spacing w:line="276" w:lineRule="auto"/>
              <w:jc w:val="right"/>
              <w:rPr>
                <w:rFonts w:ascii="Times New Roman" w:eastAsia="Cambria" w:hAnsi="Times New Roman" w:cs="Times New Roman"/>
              </w:rPr>
            </w:pPr>
            <w:r w:rsidRPr="003E08EC">
              <w:rPr>
                <w:rFonts w:ascii="Times New Roman" w:eastAsia="Cambria" w:hAnsi="Times New Roman" w:cs="Times New Roman"/>
              </w:rPr>
              <w:t>75</w:t>
            </w:r>
          </w:p>
        </w:tc>
        <w:tc>
          <w:tcPr>
            <w:tcW w:w="297" w:type="pct"/>
          </w:tcPr>
          <w:p w14:paraId="2AF3C6A6" w14:textId="4E904E51" w:rsidR="004A2DBB" w:rsidRPr="00B5209A" w:rsidRDefault="00B5209A" w:rsidP="004A2DBB">
            <w:pPr>
              <w:spacing w:line="276" w:lineRule="auto"/>
              <w:jc w:val="right"/>
              <w:rPr>
                <w:rFonts w:ascii="Times New Roman" w:eastAsia="Cambria" w:hAnsi="Times New Roman" w:cs="Times New Roman"/>
                <w:b/>
              </w:rPr>
            </w:pPr>
            <w:r w:rsidRPr="00B5209A">
              <w:rPr>
                <w:rFonts w:ascii="Times New Roman" w:eastAsia="Cambria" w:hAnsi="Times New Roman" w:cs="Times New Roman"/>
                <w:b/>
              </w:rPr>
              <w:t>68,75</w:t>
            </w:r>
          </w:p>
        </w:tc>
        <w:tc>
          <w:tcPr>
            <w:tcW w:w="238" w:type="pct"/>
          </w:tcPr>
          <w:p w14:paraId="735981BC" w14:textId="52E76FF9" w:rsidR="004A2DBB" w:rsidRPr="00402712" w:rsidRDefault="000D6BED" w:rsidP="004A2DBB">
            <w:pPr>
              <w:spacing w:line="276" w:lineRule="auto"/>
              <w:jc w:val="right"/>
              <w:rPr>
                <w:rFonts w:ascii="Times New Roman" w:eastAsia="Cambria" w:hAnsi="Times New Roman" w:cs="Times New Roman"/>
              </w:rPr>
            </w:pPr>
            <w:r>
              <w:rPr>
                <w:rFonts w:ascii="Times New Roman" w:eastAsia="Cambria" w:hAnsi="Times New Roman" w:cs="Times New Roman"/>
              </w:rPr>
              <w:t>1</w:t>
            </w:r>
          </w:p>
        </w:tc>
        <w:tc>
          <w:tcPr>
            <w:tcW w:w="356" w:type="pct"/>
          </w:tcPr>
          <w:p w14:paraId="65189CC1" w14:textId="4F472FFE" w:rsidR="004A2DBB" w:rsidRPr="00402712" w:rsidRDefault="002C4563" w:rsidP="004A2DBB">
            <w:pPr>
              <w:spacing w:line="276" w:lineRule="auto"/>
              <w:jc w:val="right"/>
              <w:rPr>
                <w:rFonts w:ascii="Times New Roman" w:eastAsia="Cambria" w:hAnsi="Times New Roman" w:cs="Times New Roman"/>
              </w:rPr>
            </w:pPr>
            <w:r>
              <w:rPr>
                <w:rFonts w:ascii="Times New Roman" w:eastAsia="Cambria" w:hAnsi="Times New Roman" w:cs="Times New Roman"/>
              </w:rPr>
              <w:t>M</w:t>
            </w:r>
          </w:p>
        </w:tc>
        <w:tc>
          <w:tcPr>
            <w:tcW w:w="537" w:type="pct"/>
          </w:tcPr>
          <w:p w14:paraId="767BDFCB" w14:textId="7908F4DE" w:rsidR="004A2DBB" w:rsidRPr="00402712" w:rsidRDefault="002C4563" w:rsidP="004A2DBB">
            <w:pPr>
              <w:spacing w:line="276" w:lineRule="auto"/>
              <w:jc w:val="right"/>
              <w:rPr>
                <w:rFonts w:ascii="Times New Roman" w:eastAsia="Cambria" w:hAnsi="Times New Roman" w:cs="Times New Roman"/>
              </w:rPr>
            </w:pPr>
            <w:r>
              <w:rPr>
                <w:rFonts w:ascii="Times New Roman" w:eastAsia="Cambria" w:hAnsi="Times New Roman" w:cs="Times New Roman"/>
              </w:rPr>
              <w:t>-</w:t>
            </w:r>
          </w:p>
        </w:tc>
      </w:tr>
      <w:tr w:rsidR="004A2DBB" w:rsidRPr="003E08EC" w14:paraId="727EE4FB" w14:textId="094565BC" w:rsidTr="004A2DBB">
        <w:tc>
          <w:tcPr>
            <w:tcW w:w="1644" w:type="pct"/>
          </w:tcPr>
          <w:p w14:paraId="20A6E3C2" w14:textId="2CF642CD" w:rsidR="004A2DBB" w:rsidRPr="003E08EC" w:rsidRDefault="004A2DBB" w:rsidP="004A2DBB">
            <w:pPr>
              <w:spacing w:line="276" w:lineRule="auto"/>
              <w:jc w:val="both"/>
              <w:rPr>
                <w:rFonts w:ascii="Times New Roman" w:eastAsia="Cambria" w:hAnsi="Times New Roman" w:cs="Times New Roman"/>
              </w:rPr>
            </w:pPr>
            <w:r w:rsidRPr="003E08EC">
              <w:rPr>
                <w:rFonts w:ascii="Times New Roman" w:eastAsia="Cambria" w:hAnsi="Times New Roman" w:cs="Times New Roman"/>
              </w:rPr>
              <w:t>Etichetare corectă a produselor</w:t>
            </w:r>
          </w:p>
        </w:tc>
        <w:tc>
          <w:tcPr>
            <w:tcW w:w="325" w:type="pct"/>
          </w:tcPr>
          <w:p w14:paraId="3D7C44AC" w14:textId="77777777" w:rsidR="004A2DBB" w:rsidRPr="003E08EC" w:rsidRDefault="004A2DBB" w:rsidP="004A2DBB">
            <w:pPr>
              <w:spacing w:line="276" w:lineRule="auto"/>
              <w:jc w:val="right"/>
              <w:rPr>
                <w:rFonts w:ascii="Times New Roman" w:eastAsia="Cambria" w:hAnsi="Times New Roman" w:cs="Times New Roman"/>
              </w:rPr>
            </w:pPr>
            <w:r w:rsidRPr="003E08EC">
              <w:rPr>
                <w:rFonts w:ascii="Times New Roman" w:eastAsia="Cambria" w:hAnsi="Times New Roman" w:cs="Times New Roman"/>
              </w:rPr>
              <w:t>75</w:t>
            </w:r>
          </w:p>
        </w:tc>
        <w:tc>
          <w:tcPr>
            <w:tcW w:w="422" w:type="pct"/>
          </w:tcPr>
          <w:p w14:paraId="636340FD" w14:textId="77777777" w:rsidR="004A2DBB" w:rsidRPr="003E08EC" w:rsidRDefault="004A2DBB" w:rsidP="004A2DBB">
            <w:pPr>
              <w:spacing w:line="276" w:lineRule="auto"/>
              <w:jc w:val="right"/>
              <w:rPr>
                <w:rFonts w:ascii="Times New Roman" w:eastAsia="Cambria" w:hAnsi="Times New Roman" w:cs="Times New Roman"/>
              </w:rPr>
            </w:pPr>
            <w:r w:rsidRPr="003E08EC">
              <w:rPr>
                <w:rFonts w:ascii="Times New Roman" w:eastAsia="Cambria" w:hAnsi="Times New Roman" w:cs="Times New Roman"/>
              </w:rPr>
              <w:t>80</w:t>
            </w:r>
          </w:p>
        </w:tc>
        <w:tc>
          <w:tcPr>
            <w:tcW w:w="718" w:type="pct"/>
          </w:tcPr>
          <w:p w14:paraId="71C12730" w14:textId="77777777" w:rsidR="004A2DBB" w:rsidRPr="003E08EC" w:rsidRDefault="004A2DBB" w:rsidP="004A2DBB">
            <w:pPr>
              <w:spacing w:line="276" w:lineRule="auto"/>
              <w:jc w:val="right"/>
              <w:rPr>
                <w:rFonts w:ascii="Times New Roman" w:eastAsia="Cambria" w:hAnsi="Times New Roman" w:cs="Times New Roman"/>
              </w:rPr>
            </w:pPr>
            <w:r w:rsidRPr="003E08EC">
              <w:rPr>
                <w:rFonts w:ascii="Times New Roman" w:eastAsia="Cambria" w:hAnsi="Times New Roman" w:cs="Times New Roman"/>
              </w:rPr>
              <w:t>75</w:t>
            </w:r>
          </w:p>
        </w:tc>
        <w:tc>
          <w:tcPr>
            <w:tcW w:w="463" w:type="pct"/>
          </w:tcPr>
          <w:p w14:paraId="1A095141" w14:textId="77777777" w:rsidR="004A2DBB" w:rsidRPr="003E08EC" w:rsidRDefault="004A2DBB" w:rsidP="004A2DBB">
            <w:pPr>
              <w:spacing w:line="276" w:lineRule="auto"/>
              <w:jc w:val="right"/>
              <w:rPr>
                <w:rFonts w:ascii="Times New Roman" w:eastAsia="Cambria" w:hAnsi="Times New Roman" w:cs="Times New Roman"/>
              </w:rPr>
            </w:pPr>
            <w:r w:rsidRPr="003E08EC">
              <w:rPr>
                <w:rFonts w:ascii="Times New Roman" w:eastAsia="Cambria" w:hAnsi="Times New Roman" w:cs="Times New Roman"/>
              </w:rPr>
              <w:t>75</w:t>
            </w:r>
          </w:p>
        </w:tc>
        <w:tc>
          <w:tcPr>
            <w:tcW w:w="297" w:type="pct"/>
          </w:tcPr>
          <w:p w14:paraId="1D20038C" w14:textId="5FD85432" w:rsidR="004A2DBB" w:rsidRPr="00B5209A" w:rsidRDefault="00B5209A" w:rsidP="004A2DBB">
            <w:pPr>
              <w:spacing w:line="276" w:lineRule="auto"/>
              <w:jc w:val="right"/>
              <w:rPr>
                <w:rFonts w:ascii="Times New Roman" w:eastAsia="Cambria" w:hAnsi="Times New Roman" w:cs="Times New Roman"/>
                <w:b/>
              </w:rPr>
            </w:pPr>
            <w:r w:rsidRPr="00B5209A">
              <w:rPr>
                <w:rFonts w:ascii="Times New Roman" w:eastAsia="Cambria" w:hAnsi="Times New Roman" w:cs="Times New Roman"/>
                <w:b/>
              </w:rPr>
              <w:t>76,25</w:t>
            </w:r>
          </w:p>
        </w:tc>
        <w:tc>
          <w:tcPr>
            <w:tcW w:w="238" w:type="pct"/>
          </w:tcPr>
          <w:p w14:paraId="76FB6974" w14:textId="13BF7EF3" w:rsidR="004A2DBB" w:rsidRPr="00402712" w:rsidRDefault="000D6BED" w:rsidP="004A2DBB">
            <w:pPr>
              <w:spacing w:line="276" w:lineRule="auto"/>
              <w:jc w:val="right"/>
              <w:rPr>
                <w:rFonts w:ascii="Times New Roman" w:eastAsia="Cambria" w:hAnsi="Times New Roman" w:cs="Times New Roman"/>
              </w:rPr>
            </w:pPr>
            <w:r>
              <w:rPr>
                <w:rFonts w:ascii="Times New Roman" w:eastAsia="Cambria" w:hAnsi="Times New Roman" w:cs="Times New Roman"/>
              </w:rPr>
              <w:t>2</w:t>
            </w:r>
          </w:p>
        </w:tc>
        <w:tc>
          <w:tcPr>
            <w:tcW w:w="356" w:type="pct"/>
          </w:tcPr>
          <w:p w14:paraId="7034CD93" w14:textId="6058478A" w:rsidR="004A2DBB" w:rsidRPr="00402712" w:rsidRDefault="002C4563" w:rsidP="004A2DBB">
            <w:pPr>
              <w:spacing w:line="276" w:lineRule="auto"/>
              <w:jc w:val="right"/>
              <w:rPr>
                <w:rFonts w:ascii="Times New Roman" w:eastAsia="Cambria" w:hAnsi="Times New Roman" w:cs="Times New Roman"/>
              </w:rPr>
            </w:pPr>
            <w:r>
              <w:rPr>
                <w:rFonts w:ascii="Times New Roman" w:eastAsia="Cambria" w:hAnsi="Times New Roman" w:cs="Times New Roman"/>
              </w:rPr>
              <w:t>S,M</w:t>
            </w:r>
          </w:p>
        </w:tc>
        <w:tc>
          <w:tcPr>
            <w:tcW w:w="537" w:type="pct"/>
          </w:tcPr>
          <w:p w14:paraId="465CA1DB" w14:textId="1F8513C9" w:rsidR="004A2DBB" w:rsidRPr="00402712" w:rsidRDefault="002C4563" w:rsidP="004A2DBB">
            <w:pPr>
              <w:spacing w:line="276" w:lineRule="auto"/>
              <w:jc w:val="right"/>
              <w:rPr>
                <w:rFonts w:ascii="Times New Roman" w:eastAsia="Cambria" w:hAnsi="Times New Roman" w:cs="Times New Roman"/>
                <w:b/>
                <w:bCs/>
              </w:rPr>
            </w:pPr>
            <w:r>
              <w:rPr>
                <w:rFonts w:ascii="Times New Roman" w:eastAsia="Cambria" w:hAnsi="Times New Roman" w:cs="Times New Roman"/>
                <w:b/>
                <w:bCs/>
              </w:rPr>
              <w:t>(5)</w:t>
            </w:r>
          </w:p>
        </w:tc>
      </w:tr>
      <w:tr w:rsidR="004A2DBB" w:rsidRPr="003E08EC" w14:paraId="6D5330E7" w14:textId="6ABA301D" w:rsidTr="004A2DBB">
        <w:tc>
          <w:tcPr>
            <w:tcW w:w="1644" w:type="pct"/>
          </w:tcPr>
          <w:p w14:paraId="09235E22" w14:textId="4B2870AF" w:rsidR="004A2DBB" w:rsidRPr="003E08EC" w:rsidRDefault="004A2DBB" w:rsidP="004A2DBB">
            <w:pPr>
              <w:spacing w:line="276" w:lineRule="auto"/>
              <w:jc w:val="both"/>
              <w:rPr>
                <w:rFonts w:ascii="Times New Roman" w:eastAsia="Cambria" w:hAnsi="Times New Roman" w:cs="Times New Roman"/>
              </w:rPr>
            </w:pPr>
            <w:r w:rsidRPr="003E08EC">
              <w:rPr>
                <w:rFonts w:ascii="Times New Roman" w:eastAsia="Cambria" w:hAnsi="Times New Roman" w:cs="Times New Roman"/>
              </w:rPr>
              <w:t>Garantarea siguranței și calității produselor</w:t>
            </w:r>
          </w:p>
        </w:tc>
        <w:tc>
          <w:tcPr>
            <w:tcW w:w="325" w:type="pct"/>
          </w:tcPr>
          <w:p w14:paraId="2CDEF606" w14:textId="77777777" w:rsidR="004A2DBB" w:rsidRPr="003E08EC" w:rsidRDefault="004A2DBB" w:rsidP="004A2DBB">
            <w:pPr>
              <w:spacing w:line="276" w:lineRule="auto"/>
              <w:jc w:val="right"/>
              <w:rPr>
                <w:rFonts w:ascii="Times New Roman" w:eastAsia="Cambria" w:hAnsi="Times New Roman" w:cs="Times New Roman"/>
              </w:rPr>
            </w:pPr>
            <w:r w:rsidRPr="003E08EC">
              <w:rPr>
                <w:rFonts w:ascii="Times New Roman" w:eastAsia="Cambria" w:hAnsi="Times New Roman" w:cs="Times New Roman"/>
              </w:rPr>
              <w:t>100</w:t>
            </w:r>
          </w:p>
        </w:tc>
        <w:tc>
          <w:tcPr>
            <w:tcW w:w="422" w:type="pct"/>
          </w:tcPr>
          <w:p w14:paraId="00911C73" w14:textId="77777777" w:rsidR="004A2DBB" w:rsidRPr="003E08EC" w:rsidRDefault="004A2DBB" w:rsidP="004A2DBB">
            <w:pPr>
              <w:spacing w:line="276" w:lineRule="auto"/>
              <w:jc w:val="right"/>
              <w:rPr>
                <w:rFonts w:ascii="Times New Roman" w:eastAsia="Cambria" w:hAnsi="Times New Roman" w:cs="Times New Roman"/>
              </w:rPr>
            </w:pPr>
            <w:r w:rsidRPr="003E08EC">
              <w:rPr>
                <w:rFonts w:ascii="Times New Roman" w:eastAsia="Cambria" w:hAnsi="Times New Roman" w:cs="Times New Roman"/>
              </w:rPr>
              <w:t>100</w:t>
            </w:r>
          </w:p>
        </w:tc>
        <w:tc>
          <w:tcPr>
            <w:tcW w:w="718" w:type="pct"/>
          </w:tcPr>
          <w:p w14:paraId="59FD1A34" w14:textId="77777777" w:rsidR="004A2DBB" w:rsidRPr="003E08EC" w:rsidRDefault="004A2DBB" w:rsidP="004A2DBB">
            <w:pPr>
              <w:spacing w:line="276" w:lineRule="auto"/>
              <w:jc w:val="right"/>
              <w:rPr>
                <w:rFonts w:ascii="Times New Roman" w:eastAsia="Cambria" w:hAnsi="Times New Roman" w:cs="Times New Roman"/>
              </w:rPr>
            </w:pPr>
            <w:r w:rsidRPr="003E08EC">
              <w:rPr>
                <w:rFonts w:ascii="Times New Roman" w:eastAsia="Cambria" w:hAnsi="Times New Roman" w:cs="Times New Roman"/>
              </w:rPr>
              <w:t>85</w:t>
            </w:r>
          </w:p>
        </w:tc>
        <w:tc>
          <w:tcPr>
            <w:tcW w:w="463" w:type="pct"/>
          </w:tcPr>
          <w:p w14:paraId="5DE32018" w14:textId="77777777" w:rsidR="004A2DBB" w:rsidRPr="003E08EC" w:rsidRDefault="004A2DBB" w:rsidP="004A2DBB">
            <w:pPr>
              <w:spacing w:line="276" w:lineRule="auto"/>
              <w:jc w:val="right"/>
              <w:rPr>
                <w:rFonts w:ascii="Times New Roman" w:eastAsia="Cambria" w:hAnsi="Times New Roman" w:cs="Times New Roman"/>
              </w:rPr>
            </w:pPr>
            <w:r w:rsidRPr="003E08EC">
              <w:rPr>
                <w:rFonts w:ascii="Times New Roman" w:eastAsia="Cambria" w:hAnsi="Times New Roman" w:cs="Times New Roman"/>
              </w:rPr>
              <w:t>100</w:t>
            </w:r>
          </w:p>
        </w:tc>
        <w:tc>
          <w:tcPr>
            <w:tcW w:w="297" w:type="pct"/>
          </w:tcPr>
          <w:p w14:paraId="6A799733" w14:textId="77777777" w:rsidR="004A2DBB" w:rsidRDefault="00B5209A" w:rsidP="004A2DBB">
            <w:pPr>
              <w:spacing w:line="276" w:lineRule="auto"/>
              <w:jc w:val="right"/>
              <w:rPr>
                <w:rFonts w:ascii="Times New Roman" w:eastAsia="Cambria" w:hAnsi="Times New Roman" w:cs="Times New Roman"/>
                <w:b/>
              </w:rPr>
            </w:pPr>
            <w:r>
              <w:rPr>
                <w:rFonts w:ascii="Times New Roman" w:eastAsia="Cambria" w:hAnsi="Times New Roman" w:cs="Times New Roman"/>
                <w:b/>
              </w:rPr>
              <w:t>96,25</w:t>
            </w:r>
          </w:p>
          <w:p w14:paraId="305F7B5F" w14:textId="56A747C8" w:rsidR="00B5209A" w:rsidRPr="00B5209A" w:rsidRDefault="00B5209A" w:rsidP="004A2DBB">
            <w:pPr>
              <w:spacing w:line="276" w:lineRule="auto"/>
              <w:jc w:val="right"/>
              <w:rPr>
                <w:rFonts w:ascii="Times New Roman" w:eastAsia="Cambria" w:hAnsi="Times New Roman" w:cs="Times New Roman"/>
                <w:b/>
              </w:rPr>
            </w:pPr>
          </w:p>
        </w:tc>
        <w:tc>
          <w:tcPr>
            <w:tcW w:w="238" w:type="pct"/>
          </w:tcPr>
          <w:p w14:paraId="58071C5D" w14:textId="3475DB70" w:rsidR="004A2DBB" w:rsidRPr="00402712" w:rsidRDefault="000D6BED" w:rsidP="004A2DBB">
            <w:pPr>
              <w:spacing w:line="276" w:lineRule="auto"/>
              <w:jc w:val="right"/>
              <w:rPr>
                <w:rFonts w:ascii="Times New Roman" w:eastAsia="Cambria" w:hAnsi="Times New Roman" w:cs="Times New Roman"/>
              </w:rPr>
            </w:pPr>
            <w:r>
              <w:rPr>
                <w:rFonts w:ascii="Times New Roman" w:eastAsia="Cambria" w:hAnsi="Times New Roman" w:cs="Times New Roman"/>
              </w:rPr>
              <w:t>3</w:t>
            </w:r>
          </w:p>
        </w:tc>
        <w:tc>
          <w:tcPr>
            <w:tcW w:w="356" w:type="pct"/>
          </w:tcPr>
          <w:p w14:paraId="5A0CBC95" w14:textId="008C963F" w:rsidR="004A2DBB" w:rsidRPr="00402712" w:rsidRDefault="002C4563" w:rsidP="004A2DBB">
            <w:pPr>
              <w:spacing w:line="276" w:lineRule="auto"/>
              <w:jc w:val="right"/>
              <w:rPr>
                <w:rFonts w:ascii="Times New Roman" w:eastAsia="Cambria" w:hAnsi="Times New Roman" w:cs="Times New Roman"/>
              </w:rPr>
            </w:pPr>
            <w:r>
              <w:rPr>
                <w:rFonts w:ascii="Times New Roman" w:eastAsia="Cambria" w:hAnsi="Times New Roman" w:cs="Times New Roman"/>
              </w:rPr>
              <w:t>S,M</w:t>
            </w:r>
          </w:p>
        </w:tc>
        <w:tc>
          <w:tcPr>
            <w:tcW w:w="537" w:type="pct"/>
          </w:tcPr>
          <w:p w14:paraId="03D4B569" w14:textId="6873C499" w:rsidR="004A2DBB" w:rsidRPr="00402712" w:rsidRDefault="002C4563" w:rsidP="004A2DBB">
            <w:pPr>
              <w:spacing w:line="276" w:lineRule="auto"/>
              <w:jc w:val="right"/>
              <w:rPr>
                <w:rFonts w:ascii="Times New Roman" w:eastAsia="Cambria" w:hAnsi="Times New Roman" w:cs="Times New Roman"/>
                <w:b/>
                <w:bCs/>
                <w:color w:val="FF00FF"/>
                <w:kern w:val="2"/>
                <w:sz w:val="24"/>
                <w:szCs w:val="24"/>
                <w14:ligatures w14:val="standardContextual"/>
              </w:rPr>
            </w:pPr>
            <w:r>
              <w:rPr>
                <w:rFonts w:ascii="Times New Roman" w:eastAsia="Cambria" w:hAnsi="Times New Roman" w:cs="Times New Roman"/>
                <w:b/>
                <w:bCs/>
                <w:color w:val="FF00FF"/>
                <w:kern w:val="2"/>
                <w:sz w:val="24"/>
                <w:szCs w:val="24"/>
                <w14:ligatures w14:val="standardContextual"/>
              </w:rPr>
              <w:t>(3)</w:t>
            </w:r>
          </w:p>
        </w:tc>
      </w:tr>
      <w:tr w:rsidR="004A2DBB" w:rsidRPr="003E08EC" w14:paraId="2EC3DE23" w14:textId="12402DB4" w:rsidTr="004A2DBB">
        <w:tc>
          <w:tcPr>
            <w:tcW w:w="1644" w:type="pct"/>
          </w:tcPr>
          <w:p w14:paraId="2B87F53F" w14:textId="32290FD6" w:rsidR="004A2DBB" w:rsidRPr="003E08EC" w:rsidRDefault="004A2DBB" w:rsidP="004A2DBB">
            <w:pPr>
              <w:spacing w:line="276" w:lineRule="auto"/>
              <w:jc w:val="both"/>
              <w:rPr>
                <w:rFonts w:ascii="Times New Roman" w:eastAsia="Cambria" w:hAnsi="Times New Roman" w:cs="Times New Roman"/>
              </w:rPr>
            </w:pPr>
            <w:r w:rsidRPr="003E08EC">
              <w:rPr>
                <w:rFonts w:ascii="Times New Roman" w:eastAsia="Cambria" w:hAnsi="Times New Roman" w:cs="Times New Roman"/>
              </w:rPr>
              <w:t>Libertatea de asociere și negociere colectivă</w:t>
            </w:r>
          </w:p>
        </w:tc>
        <w:tc>
          <w:tcPr>
            <w:tcW w:w="325" w:type="pct"/>
          </w:tcPr>
          <w:p w14:paraId="19D837F3" w14:textId="77777777" w:rsidR="004A2DBB" w:rsidRPr="003E08EC" w:rsidRDefault="004A2DBB" w:rsidP="004A2DBB">
            <w:pPr>
              <w:spacing w:line="276" w:lineRule="auto"/>
              <w:jc w:val="right"/>
              <w:rPr>
                <w:rFonts w:ascii="Times New Roman" w:eastAsia="Cambria" w:hAnsi="Times New Roman" w:cs="Times New Roman"/>
              </w:rPr>
            </w:pPr>
            <w:r w:rsidRPr="003E08EC">
              <w:rPr>
                <w:rFonts w:ascii="Times New Roman" w:eastAsia="Cambria" w:hAnsi="Times New Roman" w:cs="Times New Roman"/>
              </w:rPr>
              <w:t>45</w:t>
            </w:r>
          </w:p>
        </w:tc>
        <w:tc>
          <w:tcPr>
            <w:tcW w:w="422" w:type="pct"/>
          </w:tcPr>
          <w:p w14:paraId="16E71263" w14:textId="77777777" w:rsidR="004A2DBB" w:rsidRPr="003E08EC" w:rsidRDefault="004A2DBB" w:rsidP="004A2DBB">
            <w:pPr>
              <w:spacing w:line="276" w:lineRule="auto"/>
              <w:jc w:val="right"/>
              <w:rPr>
                <w:rFonts w:ascii="Times New Roman" w:eastAsia="Cambria" w:hAnsi="Times New Roman" w:cs="Times New Roman"/>
              </w:rPr>
            </w:pPr>
            <w:r w:rsidRPr="003E08EC">
              <w:rPr>
                <w:rFonts w:ascii="Times New Roman" w:eastAsia="Cambria" w:hAnsi="Times New Roman" w:cs="Times New Roman"/>
              </w:rPr>
              <w:t>95</w:t>
            </w:r>
          </w:p>
        </w:tc>
        <w:tc>
          <w:tcPr>
            <w:tcW w:w="718" w:type="pct"/>
          </w:tcPr>
          <w:p w14:paraId="39B920C7" w14:textId="77777777" w:rsidR="004A2DBB" w:rsidRPr="003E08EC" w:rsidRDefault="004A2DBB" w:rsidP="004A2DBB">
            <w:pPr>
              <w:spacing w:line="276" w:lineRule="auto"/>
              <w:jc w:val="right"/>
              <w:rPr>
                <w:rFonts w:ascii="Times New Roman" w:eastAsia="Cambria" w:hAnsi="Times New Roman" w:cs="Times New Roman"/>
              </w:rPr>
            </w:pPr>
            <w:r w:rsidRPr="003E08EC">
              <w:rPr>
                <w:rFonts w:ascii="Times New Roman" w:eastAsia="Cambria" w:hAnsi="Times New Roman" w:cs="Times New Roman"/>
              </w:rPr>
              <w:t>95</w:t>
            </w:r>
          </w:p>
        </w:tc>
        <w:tc>
          <w:tcPr>
            <w:tcW w:w="463" w:type="pct"/>
          </w:tcPr>
          <w:p w14:paraId="0E2B50B5" w14:textId="77777777" w:rsidR="004A2DBB" w:rsidRPr="003E08EC" w:rsidRDefault="004A2DBB" w:rsidP="004A2DBB">
            <w:pPr>
              <w:spacing w:line="276" w:lineRule="auto"/>
              <w:jc w:val="right"/>
              <w:rPr>
                <w:rFonts w:ascii="Times New Roman" w:eastAsia="Cambria" w:hAnsi="Times New Roman" w:cs="Times New Roman"/>
              </w:rPr>
            </w:pPr>
            <w:r w:rsidRPr="003E08EC">
              <w:rPr>
                <w:rFonts w:ascii="Times New Roman" w:eastAsia="Cambria" w:hAnsi="Times New Roman" w:cs="Times New Roman"/>
              </w:rPr>
              <w:t>85</w:t>
            </w:r>
          </w:p>
        </w:tc>
        <w:tc>
          <w:tcPr>
            <w:tcW w:w="297" w:type="pct"/>
          </w:tcPr>
          <w:p w14:paraId="11868D55" w14:textId="26955163" w:rsidR="00B5209A" w:rsidRPr="00B5209A" w:rsidRDefault="00B5209A" w:rsidP="00B5209A">
            <w:pPr>
              <w:spacing w:line="276" w:lineRule="auto"/>
              <w:jc w:val="right"/>
              <w:rPr>
                <w:rFonts w:ascii="Times New Roman" w:eastAsia="Cambria" w:hAnsi="Times New Roman" w:cs="Times New Roman"/>
                <w:b/>
              </w:rPr>
            </w:pPr>
            <w:r>
              <w:rPr>
                <w:rFonts w:ascii="Times New Roman" w:eastAsia="Cambria" w:hAnsi="Times New Roman" w:cs="Times New Roman"/>
                <w:b/>
              </w:rPr>
              <w:t>80</w:t>
            </w:r>
          </w:p>
        </w:tc>
        <w:tc>
          <w:tcPr>
            <w:tcW w:w="238" w:type="pct"/>
          </w:tcPr>
          <w:p w14:paraId="330A3DDA" w14:textId="28702324" w:rsidR="004A2DBB" w:rsidRPr="00402712" w:rsidRDefault="000D6BED" w:rsidP="004A2DBB">
            <w:pPr>
              <w:spacing w:line="276" w:lineRule="auto"/>
              <w:jc w:val="right"/>
              <w:rPr>
                <w:rFonts w:ascii="Times New Roman" w:eastAsia="Cambria" w:hAnsi="Times New Roman" w:cs="Times New Roman"/>
              </w:rPr>
            </w:pPr>
            <w:r>
              <w:rPr>
                <w:rFonts w:ascii="Times New Roman" w:eastAsia="Cambria" w:hAnsi="Times New Roman" w:cs="Times New Roman"/>
              </w:rPr>
              <w:t>2</w:t>
            </w:r>
          </w:p>
        </w:tc>
        <w:tc>
          <w:tcPr>
            <w:tcW w:w="356" w:type="pct"/>
          </w:tcPr>
          <w:p w14:paraId="71E8BEA2" w14:textId="2C83C204" w:rsidR="004A2DBB" w:rsidRPr="00402712" w:rsidRDefault="002C4563" w:rsidP="004A2DBB">
            <w:pPr>
              <w:spacing w:line="276" w:lineRule="auto"/>
              <w:jc w:val="right"/>
              <w:rPr>
                <w:rFonts w:ascii="Times New Roman" w:eastAsia="Cambria" w:hAnsi="Times New Roman" w:cs="Times New Roman"/>
              </w:rPr>
            </w:pPr>
            <w:r>
              <w:rPr>
                <w:rFonts w:ascii="Times New Roman" w:eastAsia="Cambria" w:hAnsi="Times New Roman" w:cs="Times New Roman"/>
              </w:rPr>
              <w:t>S.M</w:t>
            </w:r>
          </w:p>
        </w:tc>
        <w:tc>
          <w:tcPr>
            <w:tcW w:w="537" w:type="pct"/>
          </w:tcPr>
          <w:p w14:paraId="4325FA7A" w14:textId="55B6EEF1" w:rsidR="004A2DBB" w:rsidRPr="00402712" w:rsidRDefault="002C4563" w:rsidP="004A2DBB">
            <w:pPr>
              <w:spacing w:line="276" w:lineRule="auto"/>
              <w:jc w:val="right"/>
              <w:rPr>
                <w:rFonts w:ascii="Times New Roman" w:eastAsia="Cambria" w:hAnsi="Times New Roman" w:cs="Times New Roman"/>
              </w:rPr>
            </w:pPr>
            <w:r>
              <w:rPr>
                <w:rFonts w:ascii="Times New Roman" w:eastAsia="Cambria" w:hAnsi="Times New Roman" w:cs="Times New Roman"/>
              </w:rPr>
              <w:t>-</w:t>
            </w:r>
          </w:p>
        </w:tc>
      </w:tr>
      <w:tr w:rsidR="004A2DBB" w:rsidRPr="003E08EC" w14:paraId="45BAFE60" w14:textId="2306FAFB" w:rsidTr="004A2DBB">
        <w:tc>
          <w:tcPr>
            <w:tcW w:w="1644" w:type="pct"/>
          </w:tcPr>
          <w:p w14:paraId="2B2DA8E7" w14:textId="07D19560" w:rsidR="004A2DBB" w:rsidRPr="003E08EC" w:rsidRDefault="004A2DBB" w:rsidP="004A2DBB">
            <w:pPr>
              <w:spacing w:line="276" w:lineRule="auto"/>
              <w:jc w:val="both"/>
              <w:rPr>
                <w:rFonts w:ascii="Times New Roman" w:eastAsia="Cambria" w:hAnsi="Times New Roman" w:cs="Times New Roman"/>
              </w:rPr>
            </w:pPr>
            <w:r w:rsidRPr="003E08EC">
              <w:rPr>
                <w:rFonts w:ascii="Times New Roman" w:eastAsia="Cambria" w:hAnsi="Times New Roman" w:cs="Times New Roman"/>
              </w:rPr>
              <w:t>Managementul energiei</w:t>
            </w:r>
          </w:p>
        </w:tc>
        <w:tc>
          <w:tcPr>
            <w:tcW w:w="325" w:type="pct"/>
          </w:tcPr>
          <w:p w14:paraId="11B564A3" w14:textId="77777777" w:rsidR="004A2DBB" w:rsidRPr="003E08EC" w:rsidRDefault="004A2DBB" w:rsidP="004A2DBB">
            <w:pPr>
              <w:spacing w:line="276" w:lineRule="auto"/>
              <w:jc w:val="right"/>
              <w:rPr>
                <w:rFonts w:ascii="Times New Roman" w:eastAsia="Cambria" w:hAnsi="Times New Roman" w:cs="Times New Roman"/>
              </w:rPr>
            </w:pPr>
            <w:r w:rsidRPr="003E08EC">
              <w:rPr>
                <w:rFonts w:ascii="Times New Roman" w:eastAsia="Cambria" w:hAnsi="Times New Roman" w:cs="Times New Roman"/>
              </w:rPr>
              <w:t>50</w:t>
            </w:r>
          </w:p>
        </w:tc>
        <w:tc>
          <w:tcPr>
            <w:tcW w:w="422" w:type="pct"/>
          </w:tcPr>
          <w:p w14:paraId="76E275F6" w14:textId="77777777" w:rsidR="004A2DBB" w:rsidRPr="003E08EC" w:rsidRDefault="004A2DBB" w:rsidP="004A2DBB">
            <w:pPr>
              <w:spacing w:line="276" w:lineRule="auto"/>
              <w:jc w:val="right"/>
              <w:rPr>
                <w:rFonts w:ascii="Times New Roman" w:eastAsia="Cambria" w:hAnsi="Times New Roman" w:cs="Times New Roman"/>
              </w:rPr>
            </w:pPr>
            <w:r w:rsidRPr="003E08EC">
              <w:rPr>
                <w:rFonts w:ascii="Times New Roman" w:eastAsia="Cambria" w:hAnsi="Times New Roman" w:cs="Times New Roman"/>
              </w:rPr>
              <w:t>75</w:t>
            </w:r>
          </w:p>
        </w:tc>
        <w:tc>
          <w:tcPr>
            <w:tcW w:w="718" w:type="pct"/>
          </w:tcPr>
          <w:p w14:paraId="68D459C6" w14:textId="77777777" w:rsidR="004A2DBB" w:rsidRPr="003E08EC" w:rsidRDefault="004A2DBB" w:rsidP="004A2DBB">
            <w:pPr>
              <w:spacing w:line="276" w:lineRule="auto"/>
              <w:jc w:val="right"/>
              <w:rPr>
                <w:rFonts w:ascii="Times New Roman" w:eastAsia="Cambria" w:hAnsi="Times New Roman" w:cs="Times New Roman"/>
              </w:rPr>
            </w:pPr>
            <w:r w:rsidRPr="003E08EC">
              <w:rPr>
                <w:rFonts w:ascii="Times New Roman" w:eastAsia="Cambria" w:hAnsi="Times New Roman" w:cs="Times New Roman"/>
              </w:rPr>
              <w:t>55</w:t>
            </w:r>
          </w:p>
        </w:tc>
        <w:tc>
          <w:tcPr>
            <w:tcW w:w="463" w:type="pct"/>
          </w:tcPr>
          <w:p w14:paraId="3584E110" w14:textId="77777777" w:rsidR="004A2DBB" w:rsidRPr="003E08EC" w:rsidRDefault="004A2DBB" w:rsidP="004A2DBB">
            <w:pPr>
              <w:spacing w:line="276" w:lineRule="auto"/>
              <w:jc w:val="right"/>
              <w:rPr>
                <w:rFonts w:ascii="Times New Roman" w:eastAsia="Cambria" w:hAnsi="Times New Roman" w:cs="Times New Roman"/>
              </w:rPr>
            </w:pPr>
            <w:r w:rsidRPr="003E08EC">
              <w:rPr>
                <w:rFonts w:ascii="Times New Roman" w:eastAsia="Cambria" w:hAnsi="Times New Roman" w:cs="Times New Roman"/>
              </w:rPr>
              <w:t>95</w:t>
            </w:r>
          </w:p>
        </w:tc>
        <w:tc>
          <w:tcPr>
            <w:tcW w:w="297" w:type="pct"/>
          </w:tcPr>
          <w:p w14:paraId="028C2D6D" w14:textId="47998BC1" w:rsidR="004A2DBB" w:rsidRPr="00B5209A" w:rsidRDefault="00B5209A" w:rsidP="004A2DBB">
            <w:pPr>
              <w:spacing w:line="276" w:lineRule="auto"/>
              <w:jc w:val="right"/>
              <w:rPr>
                <w:rFonts w:ascii="Times New Roman" w:eastAsia="Cambria" w:hAnsi="Times New Roman" w:cs="Times New Roman"/>
                <w:b/>
              </w:rPr>
            </w:pPr>
            <w:r>
              <w:rPr>
                <w:rFonts w:ascii="Times New Roman" w:eastAsia="Cambria" w:hAnsi="Times New Roman" w:cs="Times New Roman"/>
                <w:b/>
              </w:rPr>
              <w:t>68,75</w:t>
            </w:r>
          </w:p>
        </w:tc>
        <w:tc>
          <w:tcPr>
            <w:tcW w:w="238" w:type="pct"/>
          </w:tcPr>
          <w:p w14:paraId="615FC154" w14:textId="7100F28B" w:rsidR="004A2DBB" w:rsidRPr="00402712" w:rsidRDefault="000D6BED" w:rsidP="004A2DBB">
            <w:pPr>
              <w:spacing w:line="276" w:lineRule="auto"/>
              <w:jc w:val="right"/>
              <w:rPr>
                <w:rFonts w:ascii="Times New Roman" w:eastAsia="Cambria" w:hAnsi="Times New Roman" w:cs="Times New Roman"/>
              </w:rPr>
            </w:pPr>
            <w:r>
              <w:rPr>
                <w:rFonts w:ascii="Times New Roman" w:eastAsia="Cambria" w:hAnsi="Times New Roman" w:cs="Times New Roman"/>
              </w:rPr>
              <w:t>1</w:t>
            </w:r>
          </w:p>
        </w:tc>
        <w:tc>
          <w:tcPr>
            <w:tcW w:w="356" w:type="pct"/>
          </w:tcPr>
          <w:p w14:paraId="56B75BB4" w14:textId="5E286789" w:rsidR="004A2DBB" w:rsidRPr="00402712" w:rsidRDefault="00DE0AE6" w:rsidP="004A2DBB">
            <w:pPr>
              <w:spacing w:line="276" w:lineRule="auto"/>
              <w:jc w:val="right"/>
              <w:rPr>
                <w:rFonts w:ascii="Times New Roman" w:eastAsia="Cambria" w:hAnsi="Times New Roman" w:cs="Times New Roman"/>
              </w:rPr>
            </w:pPr>
            <w:r>
              <w:rPr>
                <w:rFonts w:ascii="Times New Roman" w:eastAsia="Cambria" w:hAnsi="Times New Roman" w:cs="Times New Roman"/>
              </w:rPr>
              <w:t>M</w:t>
            </w:r>
          </w:p>
        </w:tc>
        <w:tc>
          <w:tcPr>
            <w:tcW w:w="537" w:type="pct"/>
          </w:tcPr>
          <w:p w14:paraId="5DD72ECC" w14:textId="0D9EBDAA" w:rsidR="004A2DBB" w:rsidRPr="00402712" w:rsidRDefault="002C4563" w:rsidP="004A2DBB">
            <w:pPr>
              <w:spacing w:line="276" w:lineRule="auto"/>
              <w:jc w:val="right"/>
              <w:rPr>
                <w:rFonts w:ascii="Times New Roman" w:eastAsia="Cambria" w:hAnsi="Times New Roman" w:cs="Times New Roman"/>
                <w:b/>
                <w:bCs/>
                <w:color w:val="00B050"/>
                <w:kern w:val="2"/>
                <w:sz w:val="24"/>
                <w:szCs w:val="24"/>
                <w14:ligatures w14:val="standardContextual"/>
              </w:rPr>
            </w:pPr>
            <w:r>
              <w:rPr>
                <w:rFonts w:ascii="Times New Roman" w:eastAsia="Cambria" w:hAnsi="Times New Roman" w:cs="Times New Roman"/>
                <w:b/>
                <w:bCs/>
                <w:color w:val="00B050"/>
                <w:kern w:val="2"/>
                <w:sz w:val="24"/>
                <w:szCs w:val="24"/>
                <w14:ligatures w14:val="standardContextual"/>
              </w:rPr>
              <w:t>(1)</w:t>
            </w:r>
          </w:p>
        </w:tc>
      </w:tr>
      <w:tr w:rsidR="004A2DBB" w:rsidRPr="003E08EC" w14:paraId="4DFDA82E" w14:textId="232B2A1E" w:rsidTr="004A2DBB">
        <w:tc>
          <w:tcPr>
            <w:tcW w:w="1644" w:type="pct"/>
          </w:tcPr>
          <w:p w14:paraId="31BD815E" w14:textId="02684D82" w:rsidR="004A2DBB" w:rsidRPr="003E08EC" w:rsidRDefault="004A2DBB" w:rsidP="004A2DBB">
            <w:pPr>
              <w:spacing w:line="276" w:lineRule="auto"/>
              <w:jc w:val="both"/>
              <w:rPr>
                <w:rFonts w:ascii="Times New Roman" w:eastAsia="Cambria" w:hAnsi="Times New Roman" w:cs="Times New Roman"/>
              </w:rPr>
            </w:pPr>
            <w:r w:rsidRPr="003E08EC">
              <w:rPr>
                <w:rFonts w:ascii="Times New Roman" w:eastAsia="Cambria" w:hAnsi="Times New Roman" w:cs="Times New Roman"/>
              </w:rPr>
              <w:t>Mediu de lucru sigur</w:t>
            </w:r>
          </w:p>
        </w:tc>
        <w:tc>
          <w:tcPr>
            <w:tcW w:w="325" w:type="pct"/>
          </w:tcPr>
          <w:p w14:paraId="4E18BA7B" w14:textId="77777777" w:rsidR="004A2DBB" w:rsidRPr="003E08EC" w:rsidRDefault="004A2DBB" w:rsidP="004A2DBB">
            <w:pPr>
              <w:spacing w:line="276" w:lineRule="auto"/>
              <w:jc w:val="right"/>
              <w:rPr>
                <w:rFonts w:ascii="Times New Roman" w:eastAsia="Cambria" w:hAnsi="Times New Roman" w:cs="Times New Roman"/>
              </w:rPr>
            </w:pPr>
            <w:r w:rsidRPr="003E08EC">
              <w:rPr>
                <w:rFonts w:ascii="Times New Roman" w:eastAsia="Cambria" w:hAnsi="Times New Roman" w:cs="Times New Roman"/>
              </w:rPr>
              <w:t>75</w:t>
            </w:r>
          </w:p>
        </w:tc>
        <w:tc>
          <w:tcPr>
            <w:tcW w:w="422" w:type="pct"/>
          </w:tcPr>
          <w:p w14:paraId="25B6D787" w14:textId="77777777" w:rsidR="004A2DBB" w:rsidRPr="003E08EC" w:rsidRDefault="004A2DBB" w:rsidP="004A2DBB">
            <w:pPr>
              <w:spacing w:line="276" w:lineRule="auto"/>
              <w:jc w:val="right"/>
              <w:rPr>
                <w:rFonts w:ascii="Times New Roman" w:eastAsia="Cambria" w:hAnsi="Times New Roman" w:cs="Times New Roman"/>
              </w:rPr>
            </w:pPr>
            <w:r w:rsidRPr="003E08EC">
              <w:rPr>
                <w:rFonts w:ascii="Times New Roman" w:eastAsia="Cambria" w:hAnsi="Times New Roman" w:cs="Times New Roman"/>
              </w:rPr>
              <w:t>100</w:t>
            </w:r>
          </w:p>
        </w:tc>
        <w:tc>
          <w:tcPr>
            <w:tcW w:w="718" w:type="pct"/>
          </w:tcPr>
          <w:p w14:paraId="72771D86" w14:textId="77777777" w:rsidR="004A2DBB" w:rsidRPr="003E08EC" w:rsidRDefault="004A2DBB" w:rsidP="004A2DBB">
            <w:pPr>
              <w:spacing w:line="276" w:lineRule="auto"/>
              <w:jc w:val="right"/>
              <w:rPr>
                <w:rFonts w:ascii="Times New Roman" w:eastAsia="Cambria" w:hAnsi="Times New Roman" w:cs="Times New Roman"/>
              </w:rPr>
            </w:pPr>
            <w:r w:rsidRPr="003E08EC">
              <w:rPr>
                <w:rFonts w:ascii="Times New Roman" w:eastAsia="Cambria" w:hAnsi="Times New Roman" w:cs="Times New Roman"/>
              </w:rPr>
              <w:t>95</w:t>
            </w:r>
          </w:p>
        </w:tc>
        <w:tc>
          <w:tcPr>
            <w:tcW w:w="463" w:type="pct"/>
          </w:tcPr>
          <w:p w14:paraId="5EB48275" w14:textId="77777777" w:rsidR="004A2DBB" w:rsidRPr="003E08EC" w:rsidRDefault="004A2DBB" w:rsidP="004A2DBB">
            <w:pPr>
              <w:spacing w:line="276" w:lineRule="auto"/>
              <w:jc w:val="right"/>
              <w:rPr>
                <w:rFonts w:ascii="Times New Roman" w:eastAsia="Cambria" w:hAnsi="Times New Roman" w:cs="Times New Roman"/>
              </w:rPr>
            </w:pPr>
            <w:r w:rsidRPr="003E08EC">
              <w:rPr>
                <w:rFonts w:ascii="Times New Roman" w:eastAsia="Cambria" w:hAnsi="Times New Roman" w:cs="Times New Roman"/>
              </w:rPr>
              <w:t>90</w:t>
            </w:r>
          </w:p>
        </w:tc>
        <w:tc>
          <w:tcPr>
            <w:tcW w:w="297" w:type="pct"/>
          </w:tcPr>
          <w:p w14:paraId="3D048317" w14:textId="7381650E" w:rsidR="004A2DBB" w:rsidRPr="00B5209A" w:rsidRDefault="00B5209A" w:rsidP="004A2DBB">
            <w:pPr>
              <w:spacing w:line="276" w:lineRule="auto"/>
              <w:jc w:val="right"/>
              <w:rPr>
                <w:rFonts w:ascii="Times New Roman" w:eastAsia="Cambria" w:hAnsi="Times New Roman" w:cs="Times New Roman"/>
                <w:b/>
              </w:rPr>
            </w:pPr>
            <w:r>
              <w:rPr>
                <w:rFonts w:ascii="Times New Roman" w:eastAsia="Cambria" w:hAnsi="Times New Roman" w:cs="Times New Roman"/>
                <w:b/>
              </w:rPr>
              <w:t>90</w:t>
            </w:r>
          </w:p>
        </w:tc>
        <w:tc>
          <w:tcPr>
            <w:tcW w:w="238" w:type="pct"/>
          </w:tcPr>
          <w:p w14:paraId="606CB92A" w14:textId="4C65AFDD" w:rsidR="004A2DBB" w:rsidRPr="00402712" w:rsidRDefault="000D6BED" w:rsidP="004A2DBB">
            <w:pPr>
              <w:spacing w:line="276" w:lineRule="auto"/>
              <w:jc w:val="right"/>
              <w:rPr>
                <w:rFonts w:ascii="Times New Roman" w:eastAsia="Cambria" w:hAnsi="Times New Roman" w:cs="Times New Roman"/>
              </w:rPr>
            </w:pPr>
            <w:r>
              <w:rPr>
                <w:rFonts w:ascii="Times New Roman" w:eastAsia="Cambria" w:hAnsi="Times New Roman" w:cs="Times New Roman"/>
              </w:rPr>
              <w:t>3</w:t>
            </w:r>
          </w:p>
        </w:tc>
        <w:tc>
          <w:tcPr>
            <w:tcW w:w="356" w:type="pct"/>
          </w:tcPr>
          <w:p w14:paraId="7125D508" w14:textId="65773A0E" w:rsidR="004A2DBB" w:rsidRPr="00402712" w:rsidRDefault="00DE0AE6" w:rsidP="004A2DBB">
            <w:pPr>
              <w:spacing w:line="276" w:lineRule="auto"/>
              <w:jc w:val="right"/>
              <w:rPr>
                <w:rFonts w:ascii="Times New Roman" w:eastAsia="Cambria" w:hAnsi="Times New Roman" w:cs="Times New Roman"/>
              </w:rPr>
            </w:pPr>
            <w:r>
              <w:rPr>
                <w:rFonts w:ascii="Times New Roman" w:eastAsia="Cambria" w:hAnsi="Times New Roman" w:cs="Times New Roman"/>
              </w:rPr>
              <w:t>S,M</w:t>
            </w:r>
          </w:p>
        </w:tc>
        <w:tc>
          <w:tcPr>
            <w:tcW w:w="537" w:type="pct"/>
          </w:tcPr>
          <w:p w14:paraId="49FB8ADA" w14:textId="29FB10FD" w:rsidR="004A2DBB" w:rsidRPr="00402712" w:rsidRDefault="00DE0AE6" w:rsidP="004A2DBB">
            <w:pPr>
              <w:spacing w:line="276" w:lineRule="auto"/>
              <w:jc w:val="right"/>
              <w:rPr>
                <w:rFonts w:ascii="Times New Roman" w:eastAsia="Cambria" w:hAnsi="Times New Roman" w:cs="Times New Roman"/>
                <w:b/>
                <w:bCs/>
                <w:color w:val="000000" w:themeColor="text1"/>
                <w:kern w:val="2"/>
                <w:sz w:val="24"/>
                <w:szCs w:val="24"/>
                <w14:ligatures w14:val="standardContextual"/>
              </w:rPr>
            </w:pPr>
            <w:r>
              <w:rPr>
                <w:rFonts w:ascii="Times New Roman" w:eastAsia="Cambria" w:hAnsi="Times New Roman" w:cs="Times New Roman"/>
                <w:b/>
                <w:bCs/>
                <w:color w:val="000000" w:themeColor="text1"/>
                <w:kern w:val="2"/>
                <w:sz w:val="24"/>
                <w:szCs w:val="24"/>
                <w14:ligatures w14:val="standardContextual"/>
              </w:rPr>
              <w:t>-</w:t>
            </w:r>
          </w:p>
        </w:tc>
      </w:tr>
      <w:tr w:rsidR="004A2DBB" w:rsidRPr="003E08EC" w14:paraId="2925653F" w14:textId="520AB1C0" w:rsidTr="004A2DBB">
        <w:tc>
          <w:tcPr>
            <w:tcW w:w="1644" w:type="pct"/>
          </w:tcPr>
          <w:p w14:paraId="1729D936" w14:textId="16DC99E0" w:rsidR="004A2DBB" w:rsidRPr="003E08EC" w:rsidRDefault="004A2DBB" w:rsidP="004A2DBB">
            <w:pPr>
              <w:spacing w:line="276" w:lineRule="auto"/>
              <w:jc w:val="both"/>
              <w:rPr>
                <w:rFonts w:ascii="Times New Roman" w:eastAsia="Cambria" w:hAnsi="Times New Roman" w:cs="Times New Roman"/>
              </w:rPr>
            </w:pPr>
            <w:r w:rsidRPr="003E08EC">
              <w:rPr>
                <w:rFonts w:ascii="Times New Roman" w:eastAsia="Cambria" w:hAnsi="Times New Roman" w:cs="Times New Roman"/>
              </w:rPr>
              <w:t>Oportunități de implicare și training pentru angajați</w:t>
            </w:r>
          </w:p>
        </w:tc>
        <w:tc>
          <w:tcPr>
            <w:tcW w:w="325" w:type="pct"/>
          </w:tcPr>
          <w:p w14:paraId="3B7EA0B1" w14:textId="77777777" w:rsidR="004A2DBB" w:rsidRPr="003E08EC" w:rsidRDefault="004A2DBB" w:rsidP="004A2DBB">
            <w:pPr>
              <w:spacing w:line="276" w:lineRule="auto"/>
              <w:jc w:val="right"/>
              <w:rPr>
                <w:rFonts w:ascii="Times New Roman" w:eastAsia="Cambria" w:hAnsi="Times New Roman" w:cs="Times New Roman"/>
              </w:rPr>
            </w:pPr>
            <w:r w:rsidRPr="003E08EC">
              <w:rPr>
                <w:rFonts w:ascii="Times New Roman" w:eastAsia="Cambria" w:hAnsi="Times New Roman" w:cs="Times New Roman"/>
              </w:rPr>
              <w:t>45</w:t>
            </w:r>
          </w:p>
        </w:tc>
        <w:tc>
          <w:tcPr>
            <w:tcW w:w="422" w:type="pct"/>
          </w:tcPr>
          <w:p w14:paraId="03E7895C" w14:textId="77777777" w:rsidR="004A2DBB" w:rsidRPr="003E08EC" w:rsidRDefault="004A2DBB" w:rsidP="004A2DBB">
            <w:pPr>
              <w:spacing w:line="276" w:lineRule="auto"/>
              <w:jc w:val="right"/>
              <w:rPr>
                <w:rFonts w:ascii="Times New Roman" w:eastAsia="Cambria" w:hAnsi="Times New Roman" w:cs="Times New Roman"/>
              </w:rPr>
            </w:pPr>
            <w:r w:rsidRPr="003E08EC">
              <w:rPr>
                <w:rFonts w:ascii="Times New Roman" w:eastAsia="Cambria" w:hAnsi="Times New Roman" w:cs="Times New Roman"/>
              </w:rPr>
              <w:t>85</w:t>
            </w:r>
          </w:p>
        </w:tc>
        <w:tc>
          <w:tcPr>
            <w:tcW w:w="718" w:type="pct"/>
          </w:tcPr>
          <w:p w14:paraId="648D46D7" w14:textId="77777777" w:rsidR="004A2DBB" w:rsidRPr="003E08EC" w:rsidRDefault="004A2DBB" w:rsidP="004A2DBB">
            <w:pPr>
              <w:spacing w:line="276" w:lineRule="auto"/>
              <w:jc w:val="right"/>
              <w:rPr>
                <w:rFonts w:ascii="Times New Roman" w:eastAsia="Cambria" w:hAnsi="Times New Roman" w:cs="Times New Roman"/>
              </w:rPr>
            </w:pPr>
            <w:r w:rsidRPr="003E08EC">
              <w:rPr>
                <w:rFonts w:ascii="Times New Roman" w:eastAsia="Cambria" w:hAnsi="Times New Roman" w:cs="Times New Roman"/>
              </w:rPr>
              <w:t>75</w:t>
            </w:r>
          </w:p>
        </w:tc>
        <w:tc>
          <w:tcPr>
            <w:tcW w:w="463" w:type="pct"/>
          </w:tcPr>
          <w:p w14:paraId="1AE39DB2" w14:textId="77777777" w:rsidR="004A2DBB" w:rsidRPr="003E08EC" w:rsidRDefault="004A2DBB" w:rsidP="004A2DBB">
            <w:pPr>
              <w:spacing w:line="276" w:lineRule="auto"/>
              <w:jc w:val="right"/>
              <w:rPr>
                <w:rFonts w:ascii="Times New Roman" w:eastAsia="Cambria" w:hAnsi="Times New Roman" w:cs="Times New Roman"/>
              </w:rPr>
            </w:pPr>
            <w:r w:rsidRPr="003E08EC">
              <w:rPr>
                <w:rFonts w:ascii="Times New Roman" w:eastAsia="Cambria" w:hAnsi="Times New Roman" w:cs="Times New Roman"/>
              </w:rPr>
              <w:t>75</w:t>
            </w:r>
          </w:p>
        </w:tc>
        <w:tc>
          <w:tcPr>
            <w:tcW w:w="297" w:type="pct"/>
          </w:tcPr>
          <w:p w14:paraId="37A1ABDF" w14:textId="3C0C7D53" w:rsidR="004A2DBB" w:rsidRPr="00B5209A" w:rsidRDefault="00B5209A" w:rsidP="004A2DBB">
            <w:pPr>
              <w:spacing w:line="276" w:lineRule="auto"/>
              <w:jc w:val="right"/>
              <w:rPr>
                <w:rFonts w:ascii="Times New Roman" w:eastAsia="Cambria" w:hAnsi="Times New Roman" w:cs="Times New Roman"/>
                <w:b/>
              </w:rPr>
            </w:pPr>
            <w:r>
              <w:rPr>
                <w:rFonts w:ascii="Times New Roman" w:eastAsia="Cambria" w:hAnsi="Times New Roman" w:cs="Times New Roman"/>
                <w:b/>
              </w:rPr>
              <w:t>70</w:t>
            </w:r>
          </w:p>
        </w:tc>
        <w:tc>
          <w:tcPr>
            <w:tcW w:w="238" w:type="pct"/>
          </w:tcPr>
          <w:p w14:paraId="4EADE69E" w14:textId="74188461" w:rsidR="004A2DBB" w:rsidRPr="00402712" w:rsidRDefault="000D6BED" w:rsidP="004A2DBB">
            <w:pPr>
              <w:spacing w:line="276" w:lineRule="auto"/>
              <w:jc w:val="right"/>
              <w:rPr>
                <w:rFonts w:ascii="Times New Roman" w:eastAsia="Cambria" w:hAnsi="Times New Roman" w:cs="Times New Roman"/>
              </w:rPr>
            </w:pPr>
            <w:r>
              <w:rPr>
                <w:rFonts w:ascii="Times New Roman" w:eastAsia="Cambria" w:hAnsi="Times New Roman" w:cs="Times New Roman"/>
              </w:rPr>
              <w:t>1</w:t>
            </w:r>
          </w:p>
        </w:tc>
        <w:tc>
          <w:tcPr>
            <w:tcW w:w="356" w:type="pct"/>
          </w:tcPr>
          <w:p w14:paraId="504B6520" w14:textId="5C862198" w:rsidR="004A2DBB" w:rsidRPr="00402712" w:rsidRDefault="00DE0AE6" w:rsidP="004A2DBB">
            <w:pPr>
              <w:spacing w:line="276" w:lineRule="auto"/>
              <w:jc w:val="right"/>
              <w:rPr>
                <w:rFonts w:ascii="Times New Roman" w:eastAsia="Cambria" w:hAnsi="Times New Roman" w:cs="Times New Roman"/>
              </w:rPr>
            </w:pPr>
            <w:r>
              <w:rPr>
                <w:rFonts w:ascii="Times New Roman" w:eastAsia="Cambria" w:hAnsi="Times New Roman" w:cs="Times New Roman"/>
              </w:rPr>
              <w:t>S,M</w:t>
            </w:r>
          </w:p>
        </w:tc>
        <w:tc>
          <w:tcPr>
            <w:tcW w:w="537" w:type="pct"/>
          </w:tcPr>
          <w:p w14:paraId="7F51E372" w14:textId="1FC794F3" w:rsidR="004A2DBB" w:rsidRPr="00402712" w:rsidRDefault="00DE0AE6" w:rsidP="004A2DBB">
            <w:pPr>
              <w:spacing w:line="276" w:lineRule="auto"/>
              <w:jc w:val="right"/>
              <w:rPr>
                <w:rFonts w:ascii="Times New Roman" w:eastAsia="Cambria" w:hAnsi="Times New Roman" w:cs="Times New Roman"/>
                <w:b/>
                <w:bCs/>
                <w:color w:val="000000" w:themeColor="text1"/>
                <w:kern w:val="2"/>
                <w:sz w:val="24"/>
                <w:szCs w:val="24"/>
                <w14:ligatures w14:val="standardContextual"/>
              </w:rPr>
            </w:pPr>
            <w:r>
              <w:rPr>
                <w:rFonts w:ascii="Times New Roman" w:eastAsia="Cambria" w:hAnsi="Times New Roman" w:cs="Times New Roman"/>
                <w:b/>
                <w:bCs/>
                <w:color w:val="000000" w:themeColor="text1"/>
                <w:kern w:val="2"/>
                <w:sz w:val="24"/>
                <w:szCs w:val="24"/>
                <w14:ligatures w14:val="standardContextual"/>
              </w:rPr>
              <w:t>-</w:t>
            </w:r>
          </w:p>
        </w:tc>
      </w:tr>
      <w:tr w:rsidR="004A2DBB" w:rsidRPr="003E08EC" w14:paraId="68D6A10B" w14:textId="038F7E4F" w:rsidTr="004A2DBB">
        <w:tc>
          <w:tcPr>
            <w:tcW w:w="1644" w:type="pct"/>
          </w:tcPr>
          <w:p w14:paraId="1AA9E27A" w14:textId="513A467C" w:rsidR="004A2DBB" w:rsidRPr="003E08EC" w:rsidRDefault="004A2DBB" w:rsidP="004A2DBB">
            <w:pPr>
              <w:spacing w:line="276" w:lineRule="auto"/>
              <w:jc w:val="both"/>
              <w:rPr>
                <w:rFonts w:ascii="Times New Roman" w:eastAsia="Cambria" w:hAnsi="Times New Roman" w:cs="Times New Roman"/>
              </w:rPr>
            </w:pPr>
            <w:r w:rsidRPr="003E08EC">
              <w:rPr>
                <w:rFonts w:ascii="Times New Roman" w:eastAsia="Cambria" w:hAnsi="Times New Roman" w:cs="Times New Roman"/>
              </w:rPr>
              <w:t>Reducerea și compensarea emisiilor de GES</w:t>
            </w:r>
          </w:p>
        </w:tc>
        <w:tc>
          <w:tcPr>
            <w:tcW w:w="325" w:type="pct"/>
          </w:tcPr>
          <w:p w14:paraId="02622BD4" w14:textId="77777777" w:rsidR="004A2DBB" w:rsidRPr="003E08EC" w:rsidRDefault="004A2DBB" w:rsidP="004A2DBB">
            <w:pPr>
              <w:spacing w:line="276" w:lineRule="auto"/>
              <w:jc w:val="right"/>
              <w:rPr>
                <w:rFonts w:ascii="Times New Roman" w:eastAsia="Cambria" w:hAnsi="Times New Roman" w:cs="Times New Roman"/>
              </w:rPr>
            </w:pPr>
            <w:r w:rsidRPr="003E08EC">
              <w:rPr>
                <w:rFonts w:ascii="Times New Roman" w:eastAsia="Cambria" w:hAnsi="Times New Roman" w:cs="Times New Roman"/>
              </w:rPr>
              <w:t>50</w:t>
            </w:r>
          </w:p>
        </w:tc>
        <w:tc>
          <w:tcPr>
            <w:tcW w:w="422" w:type="pct"/>
          </w:tcPr>
          <w:p w14:paraId="0B381EC3" w14:textId="77777777" w:rsidR="004A2DBB" w:rsidRPr="003E08EC" w:rsidRDefault="004A2DBB" w:rsidP="004A2DBB">
            <w:pPr>
              <w:spacing w:line="276" w:lineRule="auto"/>
              <w:jc w:val="right"/>
              <w:rPr>
                <w:rFonts w:ascii="Times New Roman" w:eastAsia="Cambria" w:hAnsi="Times New Roman" w:cs="Times New Roman"/>
              </w:rPr>
            </w:pPr>
            <w:r w:rsidRPr="003E08EC">
              <w:rPr>
                <w:rFonts w:ascii="Times New Roman" w:eastAsia="Cambria" w:hAnsi="Times New Roman" w:cs="Times New Roman"/>
              </w:rPr>
              <w:t>75</w:t>
            </w:r>
          </w:p>
        </w:tc>
        <w:tc>
          <w:tcPr>
            <w:tcW w:w="718" w:type="pct"/>
          </w:tcPr>
          <w:p w14:paraId="0300E1E8" w14:textId="77777777" w:rsidR="004A2DBB" w:rsidRPr="003E08EC" w:rsidRDefault="004A2DBB" w:rsidP="004A2DBB">
            <w:pPr>
              <w:spacing w:line="276" w:lineRule="auto"/>
              <w:jc w:val="right"/>
              <w:rPr>
                <w:rFonts w:ascii="Times New Roman" w:eastAsia="Cambria" w:hAnsi="Times New Roman" w:cs="Times New Roman"/>
              </w:rPr>
            </w:pPr>
            <w:r w:rsidRPr="003E08EC">
              <w:rPr>
                <w:rFonts w:ascii="Times New Roman" w:eastAsia="Cambria" w:hAnsi="Times New Roman" w:cs="Times New Roman"/>
              </w:rPr>
              <w:t>85</w:t>
            </w:r>
          </w:p>
        </w:tc>
        <w:tc>
          <w:tcPr>
            <w:tcW w:w="463" w:type="pct"/>
          </w:tcPr>
          <w:p w14:paraId="53E73B31" w14:textId="77777777" w:rsidR="004A2DBB" w:rsidRPr="003E08EC" w:rsidRDefault="004A2DBB" w:rsidP="004A2DBB">
            <w:pPr>
              <w:spacing w:line="276" w:lineRule="auto"/>
              <w:jc w:val="right"/>
              <w:rPr>
                <w:rFonts w:ascii="Times New Roman" w:eastAsia="Cambria" w:hAnsi="Times New Roman" w:cs="Times New Roman"/>
              </w:rPr>
            </w:pPr>
            <w:r w:rsidRPr="003E08EC">
              <w:rPr>
                <w:rFonts w:ascii="Times New Roman" w:eastAsia="Cambria" w:hAnsi="Times New Roman" w:cs="Times New Roman"/>
              </w:rPr>
              <w:t>100</w:t>
            </w:r>
          </w:p>
        </w:tc>
        <w:tc>
          <w:tcPr>
            <w:tcW w:w="297" w:type="pct"/>
          </w:tcPr>
          <w:p w14:paraId="1E10ED2E" w14:textId="07F1F78F" w:rsidR="004A2DBB" w:rsidRPr="00B5209A" w:rsidRDefault="00B5209A" w:rsidP="004A2DBB">
            <w:pPr>
              <w:spacing w:line="276" w:lineRule="auto"/>
              <w:jc w:val="right"/>
              <w:rPr>
                <w:rFonts w:ascii="Times New Roman" w:eastAsia="Cambria" w:hAnsi="Times New Roman" w:cs="Times New Roman"/>
                <w:b/>
              </w:rPr>
            </w:pPr>
            <w:r w:rsidRPr="00B5209A">
              <w:rPr>
                <w:rFonts w:ascii="Times New Roman" w:eastAsia="Cambria" w:hAnsi="Times New Roman" w:cs="Times New Roman"/>
                <w:b/>
              </w:rPr>
              <w:t>77,5</w:t>
            </w:r>
          </w:p>
        </w:tc>
        <w:tc>
          <w:tcPr>
            <w:tcW w:w="238" w:type="pct"/>
          </w:tcPr>
          <w:p w14:paraId="26F33460" w14:textId="67CEEC7B" w:rsidR="004A2DBB" w:rsidRPr="00402712" w:rsidRDefault="000D6BED" w:rsidP="004A2DBB">
            <w:pPr>
              <w:spacing w:line="276" w:lineRule="auto"/>
              <w:jc w:val="right"/>
              <w:rPr>
                <w:rFonts w:ascii="Times New Roman" w:eastAsia="Cambria" w:hAnsi="Times New Roman" w:cs="Times New Roman"/>
              </w:rPr>
            </w:pPr>
            <w:r>
              <w:rPr>
                <w:rFonts w:ascii="Times New Roman" w:eastAsia="Cambria" w:hAnsi="Times New Roman" w:cs="Times New Roman"/>
              </w:rPr>
              <w:t>2</w:t>
            </w:r>
          </w:p>
        </w:tc>
        <w:tc>
          <w:tcPr>
            <w:tcW w:w="356" w:type="pct"/>
          </w:tcPr>
          <w:p w14:paraId="0A67D275" w14:textId="1B53575D" w:rsidR="004A2DBB" w:rsidRPr="00402712" w:rsidRDefault="00DE0AE6" w:rsidP="004A2DBB">
            <w:pPr>
              <w:spacing w:line="276" w:lineRule="auto"/>
              <w:jc w:val="right"/>
              <w:rPr>
                <w:rFonts w:ascii="Times New Roman" w:eastAsia="Cambria" w:hAnsi="Times New Roman" w:cs="Times New Roman"/>
              </w:rPr>
            </w:pPr>
            <w:r>
              <w:rPr>
                <w:rFonts w:ascii="Times New Roman" w:eastAsia="Cambria" w:hAnsi="Times New Roman" w:cs="Times New Roman"/>
              </w:rPr>
              <w:t>M</w:t>
            </w:r>
          </w:p>
        </w:tc>
        <w:tc>
          <w:tcPr>
            <w:tcW w:w="537" w:type="pct"/>
          </w:tcPr>
          <w:p w14:paraId="32ED53C6" w14:textId="65DAF0C3" w:rsidR="004A2DBB" w:rsidRPr="00402712" w:rsidRDefault="00DE0AE6" w:rsidP="004A2DBB">
            <w:pPr>
              <w:spacing w:line="276" w:lineRule="auto"/>
              <w:jc w:val="right"/>
              <w:rPr>
                <w:rFonts w:ascii="Times New Roman" w:eastAsia="Cambria" w:hAnsi="Times New Roman" w:cs="Times New Roman"/>
                <w:b/>
                <w:bCs/>
                <w:color w:val="00B050"/>
                <w:kern w:val="2"/>
                <w:sz w:val="24"/>
                <w:szCs w:val="24"/>
                <w14:ligatures w14:val="standardContextual"/>
              </w:rPr>
            </w:pPr>
            <w:r>
              <w:rPr>
                <w:rFonts w:ascii="Times New Roman" w:eastAsia="Cambria" w:hAnsi="Times New Roman" w:cs="Times New Roman"/>
                <w:b/>
                <w:bCs/>
                <w:color w:val="00B050"/>
                <w:kern w:val="2"/>
                <w:sz w:val="24"/>
                <w:szCs w:val="24"/>
                <w14:ligatures w14:val="standardContextual"/>
              </w:rPr>
              <w:t>(1)</w:t>
            </w:r>
          </w:p>
        </w:tc>
      </w:tr>
      <w:tr w:rsidR="004A2DBB" w:rsidRPr="003E08EC" w14:paraId="3009CF7F" w14:textId="55B399D0" w:rsidTr="004A2DBB">
        <w:tc>
          <w:tcPr>
            <w:tcW w:w="1644" w:type="pct"/>
          </w:tcPr>
          <w:p w14:paraId="0CED0F92" w14:textId="29705EB4" w:rsidR="004A2DBB" w:rsidRPr="003E08EC" w:rsidRDefault="004A2DBB" w:rsidP="004A2DBB">
            <w:pPr>
              <w:spacing w:line="276" w:lineRule="auto"/>
              <w:jc w:val="both"/>
              <w:rPr>
                <w:rFonts w:ascii="Times New Roman" w:eastAsia="Cambria" w:hAnsi="Times New Roman" w:cs="Times New Roman"/>
              </w:rPr>
            </w:pPr>
            <w:r w:rsidRPr="003E08EC">
              <w:rPr>
                <w:rFonts w:ascii="Times New Roman" w:eastAsia="Cambria" w:hAnsi="Times New Roman" w:cs="Times New Roman"/>
              </w:rPr>
              <w:t>Reducerea și reciclarea materialelor de împachetat</w:t>
            </w:r>
          </w:p>
        </w:tc>
        <w:tc>
          <w:tcPr>
            <w:tcW w:w="325" w:type="pct"/>
          </w:tcPr>
          <w:p w14:paraId="7D7B0F14" w14:textId="77777777" w:rsidR="004A2DBB" w:rsidRPr="003E08EC" w:rsidRDefault="004A2DBB" w:rsidP="004A2DBB">
            <w:pPr>
              <w:spacing w:line="276" w:lineRule="auto"/>
              <w:jc w:val="right"/>
              <w:rPr>
                <w:rFonts w:ascii="Times New Roman" w:eastAsia="Cambria" w:hAnsi="Times New Roman" w:cs="Times New Roman"/>
              </w:rPr>
            </w:pPr>
            <w:r w:rsidRPr="003E08EC">
              <w:rPr>
                <w:rFonts w:ascii="Times New Roman" w:eastAsia="Cambria" w:hAnsi="Times New Roman" w:cs="Times New Roman"/>
              </w:rPr>
              <w:t>65</w:t>
            </w:r>
          </w:p>
        </w:tc>
        <w:tc>
          <w:tcPr>
            <w:tcW w:w="422" w:type="pct"/>
          </w:tcPr>
          <w:p w14:paraId="74FE778F" w14:textId="77777777" w:rsidR="004A2DBB" w:rsidRPr="003E08EC" w:rsidRDefault="004A2DBB" w:rsidP="004A2DBB">
            <w:pPr>
              <w:spacing w:line="276" w:lineRule="auto"/>
              <w:jc w:val="right"/>
              <w:rPr>
                <w:rFonts w:ascii="Times New Roman" w:eastAsia="Cambria" w:hAnsi="Times New Roman" w:cs="Times New Roman"/>
              </w:rPr>
            </w:pPr>
            <w:r w:rsidRPr="003E08EC">
              <w:rPr>
                <w:rFonts w:ascii="Times New Roman" w:eastAsia="Cambria" w:hAnsi="Times New Roman" w:cs="Times New Roman"/>
              </w:rPr>
              <w:t>70</w:t>
            </w:r>
          </w:p>
        </w:tc>
        <w:tc>
          <w:tcPr>
            <w:tcW w:w="718" w:type="pct"/>
          </w:tcPr>
          <w:p w14:paraId="613DAE8B" w14:textId="77777777" w:rsidR="004A2DBB" w:rsidRPr="003E08EC" w:rsidRDefault="004A2DBB" w:rsidP="004A2DBB">
            <w:pPr>
              <w:spacing w:line="276" w:lineRule="auto"/>
              <w:jc w:val="right"/>
              <w:rPr>
                <w:rFonts w:ascii="Times New Roman" w:eastAsia="Cambria" w:hAnsi="Times New Roman" w:cs="Times New Roman"/>
              </w:rPr>
            </w:pPr>
            <w:r w:rsidRPr="003E08EC">
              <w:rPr>
                <w:rFonts w:ascii="Times New Roman" w:eastAsia="Cambria" w:hAnsi="Times New Roman" w:cs="Times New Roman"/>
              </w:rPr>
              <w:t>75</w:t>
            </w:r>
          </w:p>
        </w:tc>
        <w:tc>
          <w:tcPr>
            <w:tcW w:w="463" w:type="pct"/>
          </w:tcPr>
          <w:p w14:paraId="165E059B" w14:textId="77777777" w:rsidR="004A2DBB" w:rsidRPr="003E08EC" w:rsidRDefault="004A2DBB" w:rsidP="004A2DBB">
            <w:pPr>
              <w:spacing w:line="276" w:lineRule="auto"/>
              <w:jc w:val="right"/>
              <w:rPr>
                <w:rFonts w:ascii="Times New Roman" w:eastAsia="Cambria" w:hAnsi="Times New Roman" w:cs="Times New Roman"/>
              </w:rPr>
            </w:pPr>
            <w:r w:rsidRPr="003E08EC">
              <w:rPr>
                <w:rFonts w:ascii="Times New Roman" w:eastAsia="Cambria" w:hAnsi="Times New Roman" w:cs="Times New Roman"/>
              </w:rPr>
              <w:t>70</w:t>
            </w:r>
          </w:p>
        </w:tc>
        <w:tc>
          <w:tcPr>
            <w:tcW w:w="297" w:type="pct"/>
          </w:tcPr>
          <w:p w14:paraId="73FEC303" w14:textId="33A79D47" w:rsidR="004A2DBB" w:rsidRPr="00B5209A" w:rsidRDefault="00B5209A" w:rsidP="004A2DBB">
            <w:pPr>
              <w:spacing w:line="276" w:lineRule="auto"/>
              <w:jc w:val="right"/>
              <w:rPr>
                <w:rFonts w:ascii="Times New Roman" w:eastAsia="Cambria" w:hAnsi="Times New Roman" w:cs="Times New Roman"/>
                <w:b/>
              </w:rPr>
            </w:pPr>
            <w:r w:rsidRPr="00B5209A">
              <w:rPr>
                <w:rFonts w:ascii="Times New Roman" w:eastAsia="Cambria" w:hAnsi="Times New Roman" w:cs="Times New Roman"/>
                <w:b/>
              </w:rPr>
              <w:t>70</w:t>
            </w:r>
          </w:p>
        </w:tc>
        <w:tc>
          <w:tcPr>
            <w:tcW w:w="238" w:type="pct"/>
          </w:tcPr>
          <w:p w14:paraId="6CFF4D25" w14:textId="6B9B67EF" w:rsidR="004A2DBB" w:rsidRPr="00402712" w:rsidRDefault="000D6BED" w:rsidP="004A2DBB">
            <w:pPr>
              <w:spacing w:line="276" w:lineRule="auto"/>
              <w:jc w:val="right"/>
              <w:rPr>
                <w:rFonts w:ascii="Times New Roman" w:eastAsia="Cambria" w:hAnsi="Times New Roman" w:cs="Times New Roman"/>
              </w:rPr>
            </w:pPr>
            <w:r>
              <w:rPr>
                <w:rFonts w:ascii="Times New Roman" w:eastAsia="Cambria" w:hAnsi="Times New Roman" w:cs="Times New Roman"/>
              </w:rPr>
              <w:t>1</w:t>
            </w:r>
          </w:p>
        </w:tc>
        <w:tc>
          <w:tcPr>
            <w:tcW w:w="356" w:type="pct"/>
          </w:tcPr>
          <w:p w14:paraId="0F8C4B92" w14:textId="1695F0F7" w:rsidR="004A2DBB" w:rsidRPr="00402712" w:rsidRDefault="00DE0AE6" w:rsidP="004A2DBB">
            <w:pPr>
              <w:spacing w:line="276" w:lineRule="auto"/>
              <w:jc w:val="right"/>
              <w:rPr>
                <w:rFonts w:ascii="Times New Roman" w:eastAsia="Cambria" w:hAnsi="Times New Roman" w:cs="Times New Roman"/>
              </w:rPr>
            </w:pPr>
            <w:r>
              <w:rPr>
                <w:rFonts w:ascii="Times New Roman" w:eastAsia="Cambria" w:hAnsi="Times New Roman" w:cs="Times New Roman"/>
              </w:rPr>
              <w:t>S,M</w:t>
            </w:r>
          </w:p>
        </w:tc>
        <w:tc>
          <w:tcPr>
            <w:tcW w:w="537" w:type="pct"/>
          </w:tcPr>
          <w:p w14:paraId="662093F5" w14:textId="7BE715DD" w:rsidR="004A2DBB" w:rsidRPr="00402712" w:rsidRDefault="00DE0AE6" w:rsidP="004A2DBB">
            <w:pPr>
              <w:spacing w:line="276" w:lineRule="auto"/>
              <w:jc w:val="right"/>
              <w:rPr>
                <w:rFonts w:ascii="Times New Roman" w:eastAsia="Cambria" w:hAnsi="Times New Roman" w:cs="Times New Roman"/>
                <w:b/>
                <w:bCs/>
                <w:color w:val="FF3399"/>
                <w:kern w:val="2"/>
                <w:sz w:val="24"/>
                <w:szCs w:val="24"/>
                <w14:ligatures w14:val="standardContextual"/>
              </w:rPr>
            </w:pPr>
            <w:r>
              <w:rPr>
                <w:rFonts w:ascii="Times New Roman" w:eastAsia="Cambria" w:hAnsi="Times New Roman" w:cs="Times New Roman"/>
                <w:b/>
                <w:bCs/>
                <w:color w:val="FF3399"/>
                <w:kern w:val="2"/>
                <w:sz w:val="24"/>
                <w:szCs w:val="24"/>
                <w14:ligatures w14:val="standardContextual"/>
              </w:rPr>
              <w:t>(6)</w:t>
            </w:r>
          </w:p>
        </w:tc>
      </w:tr>
      <w:tr w:rsidR="004A2DBB" w:rsidRPr="003E08EC" w14:paraId="49501C0F" w14:textId="0AD8FE37" w:rsidTr="004A2DBB">
        <w:tc>
          <w:tcPr>
            <w:tcW w:w="1644" w:type="pct"/>
          </w:tcPr>
          <w:p w14:paraId="0369F9DB" w14:textId="7FEFBB97" w:rsidR="004A2DBB" w:rsidRPr="003E08EC" w:rsidRDefault="004A2DBB" w:rsidP="004A2DBB">
            <w:pPr>
              <w:spacing w:line="276" w:lineRule="auto"/>
              <w:jc w:val="both"/>
              <w:rPr>
                <w:rFonts w:ascii="Times New Roman" w:eastAsia="Cambria" w:hAnsi="Times New Roman" w:cs="Times New Roman"/>
              </w:rPr>
            </w:pPr>
            <w:r w:rsidRPr="003E08EC">
              <w:rPr>
                <w:rFonts w:ascii="Times New Roman" w:eastAsia="Cambria" w:hAnsi="Times New Roman" w:cs="Times New Roman"/>
              </w:rPr>
              <w:t>Relații bune cu comunitățile locale</w:t>
            </w:r>
          </w:p>
        </w:tc>
        <w:tc>
          <w:tcPr>
            <w:tcW w:w="325" w:type="pct"/>
          </w:tcPr>
          <w:p w14:paraId="13A2FB50" w14:textId="77777777" w:rsidR="004A2DBB" w:rsidRPr="003E08EC" w:rsidRDefault="004A2DBB" w:rsidP="004A2DBB">
            <w:pPr>
              <w:spacing w:line="276" w:lineRule="auto"/>
              <w:jc w:val="right"/>
              <w:rPr>
                <w:rFonts w:ascii="Times New Roman" w:eastAsia="Cambria" w:hAnsi="Times New Roman" w:cs="Times New Roman"/>
              </w:rPr>
            </w:pPr>
            <w:r w:rsidRPr="003E08EC">
              <w:rPr>
                <w:rFonts w:ascii="Times New Roman" w:eastAsia="Cambria" w:hAnsi="Times New Roman" w:cs="Times New Roman"/>
              </w:rPr>
              <w:t>25</w:t>
            </w:r>
          </w:p>
        </w:tc>
        <w:tc>
          <w:tcPr>
            <w:tcW w:w="422" w:type="pct"/>
          </w:tcPr>
          <w:p w14:paraId="6E8FDABE" w14:textId="77777777" w:rsidR="004A2DBB" w:rsidRPr="003E08EC" w:rsidRDefault="004A2DBB" w:rsidP="004A2DBB">
            <w:pPr>
              <w:spacing w:line="276" w:lineRule="auto"/>
              <w:jc w:val="right"/>
              <w:rPr>
                <w:rFonts w:ascii="Times New Roman" w:eastAsia="Cambria" w:hAnsi="Times New Roman" w:cs="Times New Roman"/>
              </w:rPr>
            </w:pPr>
            <w:r w:rsidRPr="003E08EC">
              <w:rPr>
                <w:rFonts w:ascii="Times New Roman" w:eastAsia="Cambria" w:hAnsi="Times New Roman" w:cs="Times New Roman"/>
              </w:rPr>
              <w:t>75</w:t>
            </w:r>
          </w:p>
        </w:tc>
        <w:tc>
          <w:tcPr>
            <w:tcW w:w="718" w:type="pct"/>
          </w:tcPr>
          <w:p w14:paraId="1FC78B15" w14:textId="77777777" w:rsidR="004A2DBB" w:rsidRPr="003E08EC" w:rsidRDefault="004A2DBB" w:rsidP="004A2DBB">
            <w:pPr>
              <w:spacing w:line="276" w:lineRule="auto"/>
              <w:jc w:val="right"/>
              <w:rPr>
                <w:rFonts w:ascii="Times New Roman" w:eastAsia="Cambria" w:hAnsi="Times New Roman" w:cs="Times New Roman"/>
              </w:rPr>
            </w:pPr>
            <w:r w:rsidRPr="003E08EC">
              <w:rPr>
                <w:rFonts w:ascii="Times New Roman" w:eastAsia="Cambria" w:hAnsi="Times New Roman" w:cs="Times New Roman"/>
              </w:rPr>
              <w:t>95</w:t>
            </w:r>
          </w:p>
        </w:tc>
        <w:tc>
          <w:tcPr>
            <w:tcW w:w="463" w:type="pct"/>
          </w:tcPr>
          <w:p w14:paraId="452F795F" w14:textId="77777777" w:rsidR="004A2DBB" w:rsidRPr="003E08EC" w:rsidRDefault="004A2DBB" w:rsidP="004A2DBB">
            <w:pPr>
              <w:spacing w:line="276" w:lineRule="auto"/>
              <w:jc w:val="right"/>
              <w:rPr>
                <w:rFonts w:ascii="Times New Roman" w:eastAsia="Cambria" w:hAnsi="Times New Roman" w:cs="Times New Roman"/>
              </w:rPr>
            </w:pPr>
            <w:r w:rsidRPr="003E08EC">
              <w:rPr>
                <w:rFonts w:ascii="Times New Roman" w:eastAsia="Cambria" w:hAnsi="Times New Roman" w:cs="Times New Roman"/>
              </w:rPr>
              <w:t>65</w:t>
            </w:r>
          </w:p>
        </w:tc>
        <w:tc>
          <w:tcPr>
            <w:tcW w:w="297" w:type="pct"/>
          </w:tcPr>
          <w:p w14:paraId="557648E7" w14:textId="5D26C465" w:rsidR="004A2DBB" w:rsidRPr="00B5209A" w:rsidRDefault="00B5209A" w:rsidP="004A2DBB">
            <w:pPr>
              <w:spacing w:line="276" w:lineRule="auto"/>
              <w:jc w:val="right"/>
              <w:rPr>
                <w:rFonts w:ascii="Times New Roman" w:eastAsia="Cambria" w:hAnsi="Times New Roman" w:cs="Times New Roman"/>
                <w:b/>
              </w:rPr>
            </w:pPr>
            <w:r w:rsidRPr="00B5209A">
              <w:rPr>
                <w:rFonts w:ascii="Times New Roman" w:eastAsia="Cambria" w:hAnsi="Times New Roman" w:cs="Times New Roman"/>
                <w:b/>
              </w:rPr>
              <w:t>65</w:t>
            </w:r>
          </w:p>
        </w:tc>
        <w:tc>
          <w:tcPr>
            <w:tcW w:w="238" w:type="pct"/>
          </w:tcPr>
          <w:p w14:paraId="30A05001" w14:textId="43EF2ED7" w:rsidR="004A2DBB" w:rsidRPr="00402712" w:rsidRDefault="000D6BED" w:rsidP="004A2DBB">
            <w:pPr>
              <w:spacing w:line="276" w:lineRule="auto"/>
              <w:jc w:val="right"/>
              <w:rPr>
                <w:rFonts w:ascii="Times New Roman" w:eastAsia="Cambria" w:hAnsi="Times New Roman" w:cs="Times New Roman"/>
              </w:rPr>
            </w:pPr>
            <w:r>
              <w:rPr>
                <w:rFonts w:ascii="Times New Roman" w:eastAsia="Cambria" w:hAnsi="Times New Roman" w:cs="Times New Roman"/>
              </w:rPr>
              <w:t>1</w:t>
            </w:r>
          </w:p>
        </w:tc>
        <w:tc>
          <w:tcPr>
            <w:tcW w:w="356" w:type="pct"/>
          </w:tcPr>
          <w:p w14:paraId="35D79A83" w14:textId="2A6E95F5" w:rsidR="004A2DBB" w:rsidRPr="00402712" w:rsidRDefault="00DE0AE6" w:rsidP="004A2DBB">
            <w:pPr>
              <w:spacing w:line="276" w:lineRule="auto"/>
              <w:jc w:val="right"/>
              <w:rPr>
                <w:rFonts w:ascii="Times New Roman" w:eastAsia="Cambria" w:hAnsi="Times New Roman" w:cs="Times New Roman"/>
              </w:rPr>
            </w:pPr>
            <w:r>
              <w:rPr>
                <w:rFonts w:ascii="Times New Roman" w:eastAsia="Cambria" w:hAnsi="Times New Roman" w:cs="Times New Roman"/>
              </w:rPr>
              <w:t>S,M,L</w:t>
            </w:r>
          </w:p>
        </w:tc>
        <w:tc>
          <w:tcPr>
            <w:tcW w:w="537" w:type="pct"/>
          </w:tcPr>
          <w:p w14:paraId="419D4026" w14:textId="6F7BA63A" w:rsidR="004A2DBB" w:rsidRPr="00402712" w:rsidRDefault="00DE0AE6" w:rsidP="004A2DBB">
            <w:pPr>
              <w:spacing w:line="276" w:lineRule="auto"/>
              <w:jc w:val="right"/>
              <w:rPr>
                <w:rFonts w:ascii="Times New Roman" w:eastAsia="Cambria" w:hAnsi="Times New Roman" w:cs="Times New Roman"/>
              </w:rPr>
            </w:pPr>
            <w:r>
              <w:rPr>
                <w:rFonts w:ascii="Times New Roman" w:eastAsia="Cambria" w:hAnsi="Times New Roman" w:cs="Times New Roman"/>
              </w:rPr>
              <w:t>-</w:t>
            </w:r>
          </w:p>
        </w:tc>
      </w:tr>
      <w:tr w:rsidR="004A2DBB" w:rsidRPr="003E08EC" w14:paraId="32B2A68E" w14:textId="48B2C62C" w:rsidTr="004A2DBB">
        <w:tc>
          <w:tcPr>
            <w:tcW w:w="1644" w:type="pct"/>
          </w:tcPr>
          <w:p w14:paraId="21515088" w14:textId="3332C399" w:rsidR="004A2DBB" w:rsidRPr="003E08EC" w:rsidRDefault="004A2DBB" w:rsidP="004A2DBB">
            <w:pPr>
              <w:spacing w:line="276" w:lineRule="auto"/>
              <w:jc w:val="both"/>
              <w:rPr>
                <w:rFonts w:ascii="Times New Roman" w:eastAsia="Cambria" w:hAnsi="Times New Roman" w:cs="Times New Roman"/>
              </w:rPr>
            </w:pPr>
            <w:r w:rsidRPr="003E08EC">
              <w:rPr>
                <w:rFonts w:ascii="Times New Roman" w:eastAsia="Cambria" w:hAnsi="Times New Roman" w:cs="Times New Roman"/>
              </w:rPr>
              <w:t>Stocarea sustenabilă, utilizarea și reciclarea apei</w:t>
            </w:r>
          </w:p>
        </w:tc>
        <w:tc>
          <w:tcPr>
            <w:tcW w:w="325" w:type="pct"/>
          </w:tcPr>
          <w:p w14:paraId="478B2628" w14:textId="77777777" w:rsidR="004A2DBB" w:rsidRPr="003E08EC" w:rsidRDefault="004A2DBB" w:rsidP="004A2DBB">
            <w:pPr>
              <w:spacing w:line="276" w:lineRule="auto"/>
              <w:jc w:val="right"/>
              <w:rPr>
                <w:rFonts w:ascii="Times New Roman" w:eastAsia="Cambria" w:hAnsi="Times New Roman" w:cs="Times New Roman"/>
              </w:rPr>
            </w:pPr>
            <w:r w:rsidRPr="003E08EC">
              <w:rPr>
                <w:rFonts w:ascii="Times New Roman" w:eastAsia="Cambria" w:hAnsi="Times New Roman" w:cs="Times New Roman"/>
              </w:rPr>
              <w:t>55</w:t>
            </w:r>
          </w:p>
        </w:tc>
        <w:tc>
          <w:tcPr>
            <w:tcW w:w="422" w:type="pct"/>
          </w:tcPr>
          <w:p w14:paraId="4043A193" w14:textId="77777777" w:rsidR="004A2DBB" w:rsidRPr="003E08EC" w:rsidRDefault="004A2DBB" w:rsidP="004A2DBB">
            <w:pPr>
              <w:spacing w:line="276" w:lineRule="auto"/>
              <w:jc w:val="right"/>
              <w:rPr>
                <w:rFonts w:ascii="Times New Roman" w:eastAsia="Cambria" w:hAnsi="Times New Roman" w:cs="Times New Roman"/>
              </w:rPr>
            </w:pPr>
            <w:r w:rsidRPr="003E08EC">
              <w:rPr>
                <w:rFonts w:ascii="Times New Roman" w:eastAsia="Cambria" w:hAnsi="Times New Roman" w:cs="Times New Roman"/>
              </w:rPr>
              <w:t>65</w:t>
            </w:r>
          </w:p>
        </w:tc>
        <w:tc>
          <w:tcPr>
            <w:tcW w:w="718" w:type="pct"/>
          </w:tcPr>
          <w:p w14:paraId="7D9A6475" w14:textId="77777777" w:rsidR="004A2DBB" w:rsidRPr="003E08EC" w:rsidRDefault="004A2DBB" w:rsidP="004A2DBB">
            <w:pPr>
              <w:spacing w:line="276" w:lineRule="auto"/>
              <w:jc w:val="right"/>
              <w:rPr>
                <w:rFonts w:ascii="Times New Roman" w:eastAsia="Cambria" w:hAnsi="Times New Roman" w:cs="Times New Roman"/>
              </w:rPr>
            </w:pPr>
            <w:r w:rsidRPr="003E08EC">
              <w:rPr>
                <w:rFonts w:ascii="Times New Roman" w:eastAsia="Cambria" w:hAnsi="Times New Roman" w:cs="Times New Roman"/>
              </w:rPr>
              <w:t>85</w:t>
            </w:r>
          </w:p>
        </w:tc>
        <w:tc>
          <w:tcPr>
            <w:tcW w:w="463" w:type="pct"/>
          </w:tcPr>
          <w:p w14:paraId="270CD777" w14:textId="77777777" w:rsidR="004A2DBB" w:rsidRPr="003E08EC" w:rsidRDefault="004A2DBB" w:rsidP="004A2DBB">
            <w:pPr>
              <w:spacing w:line="276" w:lineRule="auto"/>
              <w:jc w:val="right"/>
              <w:rPr>
                <w:rFonts w:ascii="Times New Roman" w:eastAsia="Cambria" w:hAnsi="Times New Roman" w:cs="Times New Roman"/>
              </w:rPr>
            </w:pPr>
            <w:r w:rsidRPr="003E08EC">
              <w:rPr>
                <w:rFonts w:ascii="Times New Roman" w:eastAsia="Cambria" w:hAnsi="Times New Roman" w:cs="Times New Roman"/>
              </w:rPr>
              <w:t>65</w:t>
            </w:r>
          </w:p>
        </w:tc>
        <w:tc>
          <w:tcPr>
            <w:tcW w:w="297" w:type="pct"/>
          </w:tcPr>
          <w:p w14:paraId="219041DA" w14:textId="30223198" w:rsidR="004A2DBB" w:rsidRPr="00B5209A" w:rsidRDefault="00B5209A" w:rsidP="004A2DBB">
            <w:pPr>
              <w:spacing w:line="276" w:lineRule="auto"/>
              <w:jc w:val="right"/>
              <w:rPr>
                <w:rFonts w:ascii="Times New Roman" w:eastAsia="Cambria" w:hAnsi="Times New Roman" w:cs="Times New Roman"/>
                <w:b/>
              </w:rPr>
            </w:pPr>
            <w:r w:rsidRPr="00B5209A">
              <w:rPr>
                <w:rFonts w:ascii="Times New Roman" w:eastAsia="Cambria" w:hAnsi="Times New Roman" w:cs="Times New Roman"/>
                <w:b/>
              </w:rPr>
              <w:t>67,5</w:t>
            </w:r>
          </w:p>
        </w:tc>
        <w:tc>
          <w:tcPr>
            <w:tcW w:w="238" w:type="pct"/>
          </w:tcPr>
          <w:p w14:paraId="1266B2FA" w14:textId="49E4C10D" w:rsidR="004A2DBB" w:rsidRPr="00402712" w:rsidRDefault="000D6BED" w:rsidP="004A2DBB">
            <w:pPr>
              <w:spacing w:line="276" w:lineRule="auto"/>
              <w:jc w:val="right"/>
              <w:rPr>
                <w:rFonts w:ascii="Times New Roman" w:eastAsia="Cambria" w:hAnsi="Times New Roman" w:cs="Times New Roman"/>
              </w:rPr>
            </w:pPr>
            <w:r>
              <w:rPr>
                <w:rFonts w:ascii="Times New Roman" w:eastAsia="Cambria" w:hAnsi="Times New Roman" w:cs="Times New Roman"/>
              </w:rPr>
              <w:t>1</w:t>
            </w:r>
          </w:p>
        </w:tc>
        <w:tc>
          <w:tcPr>
            <w:tcW w:w="356" w:type="pct"/>
          </w:tcPr>
          <w:p w14:paraId="363AFC32" w14:textId="6837BDAA" w:rsidR="004A2DBB" w:rsidRPr="00402712" w:rsidRDefault="00DE0AE6" w:rsidP="004A2DBB">
            <w:pPr>
              <w:spacing w:line="276" w:lineRule="auto"/>
              <w:jc w:val="right"/>
              <w:rPr>
                <w:rFonts w:ascii="Times New Roman" w:eastAsia="Cambria" w:hAnsi="Times New Roman" w:cs="Times New Roman"/>
              </w:rPr>
            </w:pPr>
            <w:r>
              <w:rPr>
                <w:rFonts w:ascii="Times New Roman" w:eastAsia="Cambria" w:hAnsi="Times New Roman" w:cs="Times New Roman"/>
              </w:rPr>
              <w:t>S,M,L</w:t>
            </w:r>
          </w:p>
        </w:tc>
        <w:tc>
          <w:tcPr>
            <w:tcW w:w="537" w:type="pct"/>
          </w:tcPr>
          <w:p w14:paraId="0D69740F" w14:textId="5C5EC556" w:rsidR="004A2DBB" w:rsidRPr="00402712" w:rsidRDefault="00DE0AE6" w:rsidP="004A2DBB">
            <w:pPr>
              <w:spacing w:line="276" w:lineRule="auto"/>
              <w:jc w:val="right"/>
              <w:rPr>
                <w:rFonts w:ascii="Times New Roman" w:eastAsia="Cambria" w:hAnsi="Times New Roman" w:cs="Times New Roman"/>
                <w:b/>
                <w:bCs/>
                <w:color w:val="0070C0"/>
                <w:kern w:val="2"/>
                <w:sz w:val="24"/>
                <w:szCs w:val="24"/>
                <w14:ligatures w14:val="standardContextual"/>
              </w:rPr>
            </w:pPr>
            <w:r>
              <w:rPr>
                <w:rFonts w:ascii="Times New Roman" w:eastAsia="Cambria" w:hAnsi="Times New Roman" w:cs="Times New Roman"/>
                <w:b/>
                <w:bCs/>
                <w:color w:val="0070C0"/>
                <w:kern w:val="2"/>
                <w:sz w:val="24"/>
                <w:szCs w:val="24"/>
                <w14:ligatures w14:val="standardContextual"/>
              </w:rPr>
              <w:t>(2)</w:t>
            </w:r>
          </w:p>
        </w:tc>
      </w:tr>
    </w:tbl>
    <w:p w14:paraId="6EFBF445" w14:textId="77777777" w:rsidR="00DE78A0" w:rsidRDefault="00DE78A0" w:rsidP="00B6403C">
      <w:pPr>
        <w:spacing w:after="0" w:line="276" w:lineRule="auto"/>
        <w:jc w:val="both"/>
        <w:rPr>
          <w:rFonts w:ascii="Times New Roman" w:hAnsi="Times New Roman" w:cs="Times New Roman"/>
          <w:b/>
          <w:i/>
          <w:iCs/>
          <w:color w:val="007BB8"/>
          <w:sz w:val="24"/>
          <w:szCs w:val="24"/>
        </w:rPr>
      </w:pPr>
    </w:p>
    <w:p w14:paraId="316F1F78" w14:textId="77777777" w:rsidR="00CF294D" w:rsidRDefault="00CF294D" w:rsidP="00B6403C">
      <w:pPr>
        <w:spacing w:after="0" w:line="276" w:lineRule="auto"/>
        <w:jc w:val="both"/>
        <w:rPr>
          <w:rFonts w:ascii="Times New Roman" w:hAnsi="Times New Roman" w:cs="Times New Roman"/>
          <w:b/>
          <w:i/>
          <w:iCs/>
          <w:color w:val="007BB8"/>
          <w:sz w:val="24"/>
          <w:szCs w:val="24"/>
        </w:rPr>
      </w:pPr>
    </w:p>
    <w:p w14:paraId="036BE370" w14:textId="4B3F0F67" w:rsidR="00CF294D" w:rsidRDefault="00B5209A" w:rsidP="00B6403C">
      <w:pPr>
        <w:spacing w:after="0" w:line="276" w:lineRule="auto"/>
        <w:jc w:val="both"/>
        <w:rPr>
          <w:rFonts w:ascii="Times New Roman" w:hAnsi="Times New Roman" w:cs="Times New Roman"/>
          <w:b/>
          <w:i/>
          <w:iCs/>
          <w:color w:val="007BB8"/>
          <w:sz w:val="24"/>
          <w:szCs w:val="24"/>
        </w:rPr>
      </w:pPr>
      <w:r>
        <w:rPr>
          <w:rFonts w:ascii="Times New Roman" w:hAnsi="Times New Roman" w:cs="Times New Roman"/>
          <w:b/>
          <w:i/>
          <w:iCs/>
          <w:color w:val="007BB8"/>
          <w:sz w:val="24"/>
          <w:szCs w:val="24"/>
        </w:rPr>
        <w:t>Determinarea incadrarii scorurilor</w:t>
      </w:r>
    </w:p>
    <w:p w14:paraId="4D3ECB3E" w14:textId="7D4F1052" w:rsidR="00B5209A" w:rsidRDefault="00B5209A" w:rsidP="00B6403C">
      <w:pPr>
        <w:spacing w:after="0" w:line="276" w:lineRule="auto"/>
        <w:jc w:val="both"/>
        <w:rPr>
          <w:rFonts w:ascii="Times New Roman" w:hAnsi="Times New Roman" w:cs="Times New Roman"/>
          <w:b/>
          <w:i/>
          <w:iCs/>
          <w:color w:val="007BB8"/>
          <w:sz w:val="24"/>
          <w:szCs w:val="24"/>
        </w:rPr>
      </w:pPr>
      <w:r>
        <w:rPr>
          <w:rFonts w:ascii="Times New Roman" w:hAnsi="Times New Roman" w:cs="Times New Roman"/>
          <w:b/>
          <w:i/>
          <w:iCs/>
          <w:color w:val="007BB8"/>
          <w:sz w:val="24"/>
          <w:szCs w:val="24"/>
        </w:rPr>
        <w:t>Procent mediu (</w:t>
      </w:r>
      <w:r w:rsidRPr="00B00FD8">
        <w:rPr>
          <w:rFonts w:ascii="Times New Roman" w:eastAsia="Cambria" w:hAnsi="Times New Roman" w:cs="Times New Roman"/>
          <w:b/>
          <w:bCs/>
        </w:rPr>
        <w:t>% mediu</w:t>
      </w:r>
      <w:r>
        <w:rPr>
          <w:rFonts w:ascii="Times New Roman" w:hAnsi="Times New Roman" w:cs="Times New Roman"/>
          <w:b/>
          <w:i/>
          <w:iCs/>
          <w:color w:val="007BB8"/>
          <w:sz w:val="24"/>
          <w:szCs w:val="24"/>
        </w:rPr>
        <w:t>) max=96,25</w:t>
      </w:r>
    </w:p>
    <w:p w14:paraId="67235F48" w14:textId="6B6AF268" w:rsidR="00B5209A" w:rsidRDefault="00B5209A" w:rsidP="00B6403C">
      <w:pPr>
        <w:spacing w:after="0" w:line="276" w:lineRule="auto"/>
        <w:jc w:val="both"/>
        <w:rPr>
          <w:rFonts w:ascii="Times New Roman" w:hAnsi="Times New Roman" w:cs="Times New Roman"/>
          <w:b/>
          <w:i/>
          <w:iCs/>
          <w:color w:val="007BB8"/>
          <w:sz w:val="24"/>
          <w:szCs w:val="24"/>
        </w:rPr>
      </w:pPr>
      <w:r>
        <w:rPr>
          <w:rFonts w:ascii="Times New Roman" w:hAnsi="Times New Roman" w:cs="Times New Roman"/>
          <w:b/>
          <w:i/>
          <w:iCs/>
          <w:color w:val="007BB8"/>
          <w:sz w:val="24"/>
          <w:szCs w:val="24"/>
        </w:rPr>
        <w:lastRenderedPageBreak/>
        <w:t>Procent mediu (</w:t>
      </w:r>
      <w:r w:rsidRPr="00B00FD8">
        <w:rPr>
          <w:rFonts w:ascii="Times New Roman" w:eastAsia="Cambria" w:hAnsi="Times New Roman" w:cs="Times New Roman"/>
          <w:b/>
          <w:bCs/>
        </w:rPr>
        <w:t>% mediu</w:t>
      </w:r>
      <w:r>
        <w:rPr>
          <w:rFonts w:ascii="Times New Roman" w:hAnsi="Times New Roman" w:cs="Times New Roman"/>
          <w:b/>
          <w:i/>
          <w:iCs/>
          <w:color w:val="007BB8"/>
          <w:sz w:val="24"/>
          <w:szCs w:val="24"/>
        </w:rPr>
        <w:t>) min=60</w:t>
      </w:r>
    </w:p>
    <w:p w14:paraId="0F663985" w14:textId="77777777" w:rsidR="00B5209A" w:rsidRDefault="00B5209A" w:rsidP="00B6403C">
      <w:pPr>
        <w:spacing w:after="0" w:line="276" w:lineRule="auto"/>
        <w:jc w:val="both"/>
        <w:rPr>
          <w:rFonts w:ascii="Times New Roman" w:hAnsi="Times New Roman" w:cs="Times New Roman"/>
          <w:b/>
          <w:i/>
          <w:iCs/>
          <w:color w:val="007BB8"/>
          <w:sz w:val="24"/>
          <w:szCs w:val="24"/>
        </w:rPr>
      </w:pPr>
    </w:p>
    <w:p w14:paraId="6CE641CF" w14:textId="7B0E00BD" w:rsidR="00B5209A" w:rsidRDefault="00B5209A" w:rsidP="00B6403C">
      <w:pPr>
        <w:spacing w:after="0" w:line="276" w:lineRule="auto"/>
        <w:jc w:val="both"/>
        <w:rPr>
          <w:rFonts w:ascii="Times New Roman" w:hAnsi="Times New Roman" w:cs="Times New Roman"/>
          <w:b/>
          <w:i/>
          <w:iCs/>
          <w:color w:val="007BB8"/>
          <w:sz w:val="24"/>
          <w:szCs w:val="24"/>
        </w:rPr>
      </w:pPr>
      <w:r>
        <w:rPr>
          <w:rFonts w:ascii="Times New Roman" w:hAnsi="Times New Roman" w:cs="Times New Roman"/>
          <w:b/>
          <w:i/>
          <w:iCs/>
          <w:color w:val="007BB8"/>
          <w:sz w:val="24"/>
          <w:szCs w:val="24"/>
        </w:rPr>
        <w:t>Stabilim 3 intervale</w:t>
      </w:r>
    </w:p>
    <w:p w14:paraId="633F5329" w14:textId="2617A9B5" w:rsidR="00B5209A" w:rsidRDefault="00B5209A" w:rsidP="00B6403C">
      <w:pPr>
        <w:spacing w:after="0" w:line="276" w:lineRule="auto"/>
        <w:jc w:val="both"/>
        <w:rPr>
          <w:rFonts w:ascii="Times New Roman" w:hAnsi="Times New Roman" w:cs="Times New Roman"/>
          <w:b/>
          <w:i/>
          <w:iCs/>
          <w:color w:val="007BB8"/>
          <w:sz w:val="24"/>
          <w:szCs w:val="24"/>
        </w:rPr>
      </w:pPr>
      <w:r>
        <w:rPr>
          <w:rFonts w:ascii="Times New Roman" w:hAnsi="Times New Roman" w:cs="Times New Roman"/>
          <w:b/>
          <w:i/>
          <w:iCs/>
          <w:color w:val="007BB8"/>
          <w:sz w:val="24"/>
          <w:szCs w:val="24"/>
        </w:rPr>
        <w:t>-60-70 acordam scor=1</w:t>
      </w:r>
    </w:p>
    <w:p w14:paraId="62C52C9E" w14:textId="49A2D63A" w:rsidR="00B5209A" w:rsidRDefault="00B5209A" w:rsidP="00B6403C">
      <w:pPr>
        <w:spacing w:after="0" w:line="276" w:lineRule="auto"/>
        <w:jc w:val="both"/>
        <w:rPr>
          <w:rFonts w:ascii="Times New Roman" w:hAnsi="Times New Roman" w:cs="Times New Roman"/>
          <w:b/>
          <w:i/>
          <w:iCs/>
          <w:color w:val="007BB8"/>
          <w:sz w:val="24"/>
          <w:szCs w:val="24"/>
        </w:rPr>
      </w:pPr>
      <w:r>
        <w:rPr>
          <w:rFonts w:ascii="Times New Roman" w:hAnsi="Times New Roman" w:cs="Times New Roman"/>
          <w:b/>
          <w:i/>
          <w:iCs/>
          <w:color w:val="007BB8"/>
          <w:sz w:val="24"/>
          <w:szCs w:val="24"/>
        </w:rPr>
        <w:t>-70-80 acordam scor=2</w:t>
      </w:r>
    </w:p>
    <w:p w14:paraId="5745DA99" w14:textId="117B4DD4" w:rsidR="00B5209A" w:rsidRDefault="00B5209A" w:rsidP="00B6403C">
      <w:pPr>
        <w:spacing w:after="0" w:line="276" w:lineRule="auto"/>
        <w:jc w:val="both"/>
        <w:rPr>
          <w:rFonts w:ascii="Times New Roman" w:hAnsi="Times New Roman" w:cs="Times New Roman"/>
          <w:b/>
          <w:i/>
          <w:iCs/>
          <w:color w:val="007BB8"/>
          <w:sz w:val="24"/>
          <w:szCs w:val="24"/>
        </w:rPr>
      </w:pPr>
      <w:r>
        <w:rPr>
          <w:rFonts w:ascii="Times New Roman" w:hAnsi="Times New Roman" w:cs="Times New Roman"/>
          <w:b/>
          <w:i/>
          <w:iCs/>
          <w:color w:val="007BB8"/>
          <w:sz w:val="24"/>
          <w:szCs w:val="24"/>
        </w:rPr>
        <w:t>-mai mare de 80 acordam scor =3</w:t>
      </w:r>
    </w:p>
    <w:p w14:paraId="06906A1D" w14:textId="77777777" w:rsidR="00CF294D" w:rsidRDefault="00CF294D" w:rsidP="00B6403C">
      <w:pPr>
        <w:spacing w:after="0" w:line="276" w:lineRule="auto"/>
        <w:jc w:val="both"/>
        <w:rPr>
          <w:rFonts w:ascii="Times New Roman" w:hAnsi="Times New Roman" w:cs="Times New Roman"/>
          <w:b/>
          <w:i/>
          <w:iCs/>
          <w:color w:val="007BB8"/>
          <w:sz w:val="24"/>
          <w:szCs w:val="24"/>
        </w:rPr>
      </w:pPr>
    </w:p>
    <w:p w14:paraId="1C4634F3" w14:textId="00DC77FC" w:rsidR="00CF294D" w:rsidRDefault="00CF294D" w:rsidP="00B6403C">
      <w:pPr>
        <w:spacing w:after="0" w:line="276" w:lineRule="auto"/>
        <w:jc w:val="both"/>
        <w:rPr>
          <w:rFonts w:ascii="Times New Roman" w:hAnsi="Times New Roman" w:cs="Times New Roman"/>
          <w:b/>
          <w:i/>
          <w:iCs/>
          <w:color w:val="007BB8"/>
          <w:sz w:val="24"/>
          <w:szCs w:val="24"/>
        </w:rPr>
      </w:pPr>
    </w:p>
    <w:p w14:paraId="085325F2" w14:textId="5FC7A04E" w:rsidR="000D6BED" w:rsidRDefault="000D6BED" w:rsidP="00B6403C">
      <w:pPr>
        <w:spacing w:after="0" w:line="276" w:lineRule="auto"/>
        <w:jc w:val="both"/>
        <w:rPr>
          <w:rFonts w:ascii="Times New Roman" w:hAnsi="Times New Roman" w:cs="Times New Roman"/>
          <w:b/>
          <w:i/>
          <w:iCs/>
          <w:color w:val="007BB8"/>
          <w:sz w:val="24"/>
          <w:szCs w:val="24"/>
        </w:rPr>
      </w:pPr>
      <w:r>
        <w:rPr>
          <w:rFonts w:ascii="Times New Roman" w:hAnsi="Times New Roman" w:cs="Times New Roman"/>
          <w:b/>
          <w:i/>
          <w:iCs/>
          <w:color w:val="007BB8"/>
          <w:sz w:val="24"/>
          <w:szCs w:val="24"/>
        </w:rPr>
        <w:t>Termen scrut mai mic de 1 an</w:t>
      </w:r>
    </w:p>
    <w:p w14:paraId="085DC587" w14:textId="2C015E94" w:rsidR="000D6BED" w:rsidRDefault="000D6BED" w:rsidP="00B6403C">
      <w:pPr>
        <w:spacing w:after="0" w:line="276" w:lineRule="auto"/>
        <w:jc w:val="both"/>
        <w:rPr>
          <w:rFonts w:ascii="Times New Roman" w:hAnsi="Times New Roman" w:cs="Times New Roman"/>
          <w:b/>
          <w:i/>
          <w:iCs/>
          <w:color w:val="007BB8"/>
          <w:sz w:val="24"/>
          <w:szCs w:val="24"/>
        </w:rPr>
      </w:pPr>
      <w:r>
        <w:rPr>
          <w:rFonts w:ascii="Times New Roman" w:hAnsi="Times New Roman" w:cs="Times New Roman"/>
          <w:b/>
          <w:i/>
          <w:iCs/>
          <w:color w:val="007BB8"/>
          <w:sz w:val="24"/>
          <w:szCs w:val="24"/>
        </w:rPr>
        <w:t>Termen mediu intre 1-5ani</w:t>
      </w:r>
    </w:p>
    <w:p w14:paraId="350970D6" w14:textId="4FD4B058" w:rsidR="000D6BED" w:rsidRDefault="000D6BED" w:rsidP="00B6403C">
      <w:pPr>
        <w:spacing w:after="0" w:line="276" w:lineRule="auto"/>
        <w:jc w:val="both"/>
        <w:rPr>
          <w:rFonts w:ascii="Times New Roman" w:hAnsi="Times New Roman" w:cs="Times New Roman"/>
          <w:b/>
          <w:i/>
          <w:iCs/>
          <w:color w:val="007BB8"/>
          <w:sz w:val="24"/>
          <w:szCs w:val="24"/>
        </w:rPr>
      </w:pPr>
      <w:r>
        <w:rPr>
          <w:rFonts w:ascii="Times New Roman" w:hAnsi="Times New Roman" w:cs="Times New Roman"/>
          <w:b/>
          <w:i/>
          <w:iCs/>
          <w:color w:val="007BB8"/>
          <w:sz w:val="24"/>
          <w:szCs w:val="24"/>
        </w:rPr>
        <w:t>Termen lung mai mare de 5 ani</w:t>
      </w:r>
    </w:p>
    <w:p w14:paraId="2D7E04F9" w14:textId="77777777" w:rsidR="000D6BED" w:rsidRDefault="000D6BED" w:rsidP="00B6403C">
      <w:pPr>
        <w:spacing w:after="0" w:line="276" w:lineRule="auto"/>
        <w:jc w:val="both"/>
        <w:rPr>
          <w:rFonts w:ascii="Times New Roman" w:hAnsi="Times New Roman" w:cs="Times New Roman"/>
          <w:b/>
          <w:i/>
          <w:iCs/>
          <w:color w:val="007BB8"/>
          <w:sz w:val="24"/>
          <w:szCs w:val="24"/>
        </w:rPr>
      </w:pPr>
    </w:p>
    <w:p w14:paraId="3D740A89" w14:textId="77777777" w:rsidR="00DE0AE6" w:rsidRDefault="00DE0AE6" w:rsidP="00B6403C">
      <w:pPr>
        <w:spacing w:after="0" w:line="276" w:lineRule="auto"/>
        <w:jc w:val="both"/>
        <w:rPr>
          <w:rFonts w:ascii="Times New Roman" w:hAnsi="Times New Roman" w:cs="Times New Roman"/>
          <w:b/>
          <w:i/>
          <w:iCs/>
          <w:color w:val="007BB8"/>
          <w:sz w:val="24"/>
          <w:szCs w:val="24"/>
        </w:rPr>
      </w:pPr>
    </w:p>
    <w:p w14:paraId="0B85B8B5" w14:textId="4A32DF38" w:rsidR="00DE0AE6" w:rsidRDefault="00DE0AE6" w:rsidP="00B6403C">
      <w:pPr>
        <w:spacing w:after="0" w:line="276" w:lineRule="auto"/>
        <w:jc w:val="both"/>
        <w:rPr>
          <w:rFonts w:ascii="Times New Roman" w:hAnsi="Times New Roman" w:cs="Times New Roman"/>
          <w:b/>
          <w:i/>
          <w:iCs/>
          <w:color w:val="007BB8"/>
          <w:sz w:val="24"/>
          <w:szCs w:val="24"/>
        </w:rPr>
      </w:pPr>
      <w:r>
        <w:rPr>
          <w:rFonts w:ascii="Times New Roman" w:hAnsi="Times New Roman" w:cs="Times New Roman"/>
          <w:b/>
          <w:i/>
          <w:iCs/>
          <w:color w:val="007BB8"/>
          <w:sz w:val="24"/>
          <w:szCs w:val="24"/>
        </w:rPr>
        <w:t>b) sunt considerate semnificative toate temele pe zona sociala, pe langa cele extrase din SASB.</w:t>
      </w:r>
    </w:p>
    <w:p w14:paraId="1CAA3799" w14:textId="77777777" w:rsidR="00DE0AE6" w:rsidRPr="003E08EC" w:rsidRDefault="00DE0AE6" w:rsidP="00B6403C">
      <w:pPr>
        <w:spacing w:after="0" w:line="276" w:lineRule="auto"/>
        <w:jc w:val="both"/>
        <w:rPr>
          <w:rFonts w:ascii="Times New Roman" w:hAnsi="Times New Roman" w:cs="Times New Roman"/>
          <w:b/>
          <w:i/>
          <w:iCs/>
          <w:color w:val="007BB8"/>
          <w:sz w:val="24"/>
          <w:szCs w:val="24"/>
        </w:rPr>
        <w:sectPr w:rsidR="00DE0AE6" w:rsidRPr="003E08EC" w:rsidSect="00ED5FD2">
          <w:pgSz w:w="16838" w:h="11906" w:orient="landscape" w:code="9"/>
          <w:pgMar w:top="1440" w:right="1440" w:bottom="1440" w:left="1440" w:header="709" w:footer="709" w:gutter="0"/>
          <w:cols w:space="708"/>
          <w:docGrid w:linePitch="360"/>
        </w:sectPr>
      </w:pPr>
    </w:p>
    <w:p w14:paraId="02CE0A9C" w14:textId="77777777" w:rsidR="0034234C" w:rsidRPr="003E08EC" w:rsidRDefault="0034234C" w:rsidP="00534ACD">
      <w:pPr>
        <w:spacing w:after="0" w:line="276" w:lineRule="auto"/>
        <w:rPr>
          <w:rFonts w:ascii="Times New Roman" w:eastAsia="Cambria" w:hAnsi="Times New Roman" w:cs="Times New Roman"/>
          <w:sz w:val="24"/>
          <w:szCs w:val="24"/>
        </w:rPr>
      </w:pPr>
    </w:p>
    <w:p w14:paraId="3DD12D87" w14:textId="77777777" w:rsidR="00DB43EE" w:rsidRPr="00B00FD8" w:rsidRDefault="003E51D0" w:rsidP="00534ACD">
      <w:pPr>
        <w:spacing w:after="0" w:line="276" w:lineRule="auto"/>
        <w:rPr>
          <w:rFonts w:ascii="Times New Roman" w:eastAsia="Cambria" w:hAnsi="Times New Roman" w:cs="Times New Roman"/>
          <w:b/>
          <w:bCs/>
          <w:color w:val="0075B2"/>
          <w:sz w:val="24"/>
          <w:szCs w:val="24"/>
        </w:rPr>
      </w:pPr>
      <w:r w:rsidRPr="00B00FD8">
        <w:rPr>
          <w:rFonts w:ascii="Times New Roman" w:eastAsia="Cambria" w:hAnsi="Times New Roman" w:cs="Times New Roman"/>
          <w:b/>
          <w:bCs/>
          <w:color w:val="0075B2"/>
          <w:sz w:val="24"/>
          <w:szCs w:val="24"/>
        </w:rPr>
        <w:t>Partea III. IFRS S2</w:t>
      </w:r>
      <w:r w:rsidR="00617993" w:rsidRPr="00B00FD8">
        <w:rPr>
          <w:rFonts w:ascii="Times New Roman" w:eastAsia="Cambria" w:hAnsi="Times New Roman" w:cs="Times New Roman"/>
          <w:b/>
          <w:bCs/>
          <w:color w:val="0075B2"/>
          <w:sz w:val="24"/>
          <w:szCs w:val="24"/>
        </w:rPr>
        <w:t xml:space="preserve"> </w:t>
      </w:r>
    </w:p>
    <w:p w14:paraId="40BBCD7B" w14:textId="4A918B18" w:rsidR="003E51D0" w:rsidRPr="00B00FD8" w:rsidRDefault="00DB43EE" w:rsidP="00534ACD">
      <w:pPr>
        <w:spacing w:after="0" w:line="276" w:lineRule="auto"/>
        <w:jc w:val="both"/>
        <w:rPr>
          <w:rFonts w:ascii="Times New Roman" w:eastAsia="Cambria" w:hAnsi="Times New Roman" w:cs="Times New Roman"/>
          <w:b/>
          <w:bCs/>
          <w:color w:val="0075B2"/>
          <w:sz w:val="24"/>
          <w:szCs w:val="24"/>
        </w:rPr>
      </w:pPr>
      <w:r w:rsidRPr="00B00FD8">
        <w:rPr>
          <w:rFonts w:ascii="Times New Roman" w:eastAsia="Cambria" w:hAnsi="Times New Roman" w:cs="Times New Roman"/>
          <w:b/>
          <w:bCs/>
          <w:color w:val="0075B2"/>
          <w:sz w:val="24"/>
          <w:szCs w:val="24"/>
        </w:rPr>
        <w:t xml:space="preserve">Riscuri și oportunități </w:t>
      </w:r>
      <w:r w:rsidR="00617993" w:rsidRPr="00B00FD8">
        <w:rPr>
          <w:rFonts w:ascii="Times New Roman" w:eastAsia="Cambria" w:hAnsi="Times New Roman" w:cs="Times New Roman"/>
          <w:b/>
          <w:bCs/>
          <w:color w:val="0075B2"/>
          <w:sz w:val="24"/>
          <w:szCs w:val="24"/>
        </w:rPr>
        <w:t>(adaptat după Raportul integrat Enel Americas 2024</w:t>
      </w:r>
      <w:r w:rsidR="00B92436" w:rsidRPr="00B00FD8">
        <w:rPr>
          <w:rFonts w:ascii="Times New Roman" w:eastAsia="Cambria" w:hAnsi="Times New Roman" w:cs="Times New Roman"/>
          <w:b/>
          <w:bCs/>
          <w:color w:val="0075B2"/>
          <w:sz w:val="24"/>
          <w:szCs w:val="24"/>
        </w:rPr>
        <w:t xml:space="preserve"> și Raportul anual OMV Petrom 2024</w:t>
      </w:r>
      <w:r w:rsidR="00617993" w:rsidRPr="00B00FD8">
        <w:rPr>
          <w:rFonts w:ascii="Times New Roman" w:eastAsia="Cambria" w:hAnsi="Times New Roman" w:cs="Times New Roman"/>
          <w:b/>
          <w:bCs/>
          <w:color w:val="0075B2"/>
          <w:sz w:val="24"/>
          <w:szCs w:val="24"/>
        </w:rPr>
        <w:t>)</w:t>
      </w:r>
    </w:p>
    <w:p w14:paraId="07837AFC" w14:textId="6467BDF5" w:rsidR="003E51D0" w:rsidRPr="003E08EC" w:rsidRDefault="001D4683" w:rsidP="00534ACD">
      <w:pPr>
        <w:spacing w:after="0" w:line="276" w:lineRule="auto"/>
        <w:ind w:firstLine="709"/>
        <w:jc w:val="both"/>
        <w:rPr>
          <w:rFonts w:ascii="Times New Roman" w:eastAsia="Cambria" w:hAnsi="Times New Roman" w:cs="Times New Roman"/>
          <w:i/>
          <w:iCs/>
          <w:color w:val="007BB8"/>
          <w:sz w:val="24"/>
          <w:szCs w:val="24"/>
        </w:rPr>
      </w:pPr>
      <w:r w:rsidRPr="003E08EC">
        <w:rPr>
          <w:rFonts w:ascii="Times New Roman" w:eastAsia="Cambria" w:hAnsi="Times New Roman" w:cs="Times New Roman"/>
          <w:sz w:val="24"/>
          <w:szCs w:val="24"/>
        </w:rPr>
        <w:t xml:space="preserve">VSD este o companie din domeniul </w:t>
      </w:r>
      <w:r w:rsidR="00683333" w:rsidRPr="003E08EC">
        <w:rPr>
          <w:rFonts w:ascii="Times New Roman" w:eastAsia="Cambria" w:hAnsi="Times New Roman" w:cs="Times New Roman"/>
          <w:sz w:val="24"/>
          <w:szCs w:val="24"/>
        </w:rPr>
        <w:t>producerii de energie</w:t>
      </w:r>
      <w:r w:rsidRPr="003E08EC">
        <w:rPr>
          <w:rFonts w:ascii="Times New Roman" w:eastAsia="Cambria" w:hAnsi="Times New Roman" w:cs="Times New Roman"/>
          <w:sz w:val="24"/>
          <w:szCs w:val="24"/>
        </w:rPr>
        <w:t xml:space="preserve">. Pentru anul 2024 a identificat riscurile și oportunitățile din Tabelul 1. </w:t>
      </w:r>
      <w:r w:rsidRPr="003E08EC">
        <w:rPr>
          <w:rFonts w:ascii="Times New Roman" w:eastAsia="Cambria" w:hAnsi="Times New Roman" w:cs="Times New Roman"/>
          <w:i/>
          <w:iCs/>
          <w:color w:val="007BB8"/>
          <w:sz w:val="24"/>
          <w:szCs w:val="24"/>
        </w:rPr>
        <w:t>Pentru fiecare dintre ele identificați:</w:t>
      </w:r>
    </w:p>
    <w:p w14:paraId="0DE43A15" w14:textId="794A53C2" w:rsidR="00E958B7" w:rsidRPr="003E08EC" w:rsidRDefault="008C47E4" w:rsidP="00534ACD">
      <w:pPr>
        <w:pStyle w:val="ListParagraph"/>
        <w:numPr>
          <w:ilvl w:val="0"/>
          <w:numId w:val="20"/>
        </w:numPr>
        <w:spacing w:after="0" w:line="276" w:lineRule="auto"/>
        <w:jc w:val="both"/>
        <w:rPr>
          <w:rFonts w:ascii="Times New Roman" w:eastAsia="Cambria" w:hAnsi="Times New Roman" w:cs="Times New Roman"/>
          <w:i/>
          <w:iCs/>
          <w:color w:val="007BB8"/>
          <w:sz w:val="24"/>
          <w:szCs w:val="24"/>
        </w:rPr>
      </w:pPr>
      <w:r w:rsidRPr="003E08EC">
        <w:rPr>
          <w:rFonts w:ascii="Times New Roman" w:eastAsia="Cambria" w:hAnsi="Times New Roman" w:cs="Times New Roman"/>
          <w:i/>
          <w:iCs/>
          <w:color w:val="007BB8"/>
          <w:sz w:val="24"/>
          <w:szCs w:val="24"/>
        </w:rPr>
        <w:t>Tip</w:t>
      </w:r>
      <w:r w:rsidR="00B35F04" w:rsidRPr="003E08EC">
        <w:rPr>
          <w:rFonts w:ascii="Times New Roman" w:eastAsia="Cambria" w:hAnsi="Times New Roman" w:cs="Times New Roman"/>
          <w:i/>
          <w:iCs/>
          <w:color w:val="007BB8"/>
          <w:sz w:val="24"/>
          <w:szCs w:val="24"/>
        </w:rPr>
        <w:t>:</w:t>
      </w:r>
      <w:r w:rsidRPr="003E08EC">
        <w:rPr>
          <w:rFonts w:ascii="Times New Roman" w:eastAsia="Cambria" w:hAnsi="Times New Roman" w:cs="Times New Roman"/>
          <w:i/>
          <w:iCs/>
          <w:color w:val="007BB8"/>
          <w:sz w:val="24"/>
          <w:szCs w:val="24"/>
        </w:rPr>
        <w:t xml:space="preserve"> risc fizic </w:t>
      </w:r>
      <w:r w:rsidR="00FD1530" w:rsidRPr="003E08EC">
        <w:rPr>
          <w:rFonts w:ascii="Times New Roman" w:eastAsia="Cambria" w:hAnsi="Times New Roman" w:cs="Times New Roman"/>
          <w:i/>
          <w:iCs/>
          <w:color w:val="007BB8"/>
          <w:sz w:val="24"/>
          <w:szCs w:val="24"/>
        </w:rPr>
        <w:t xml:space="preserve">(RF) </w:t>
      </w:r>
      <w:r w:rsidRPr="003E08EC">
        <w:rPr>
          <w:rFonts w:ascii="Times New Roman" w:eastAsia="Cambria" w:hAnsi="Times New Roman" w:cs="Times New Roman"/>
          <w:i/>
          <w:iCs/>
          <w:color w:val="007BB8"/>
          <w:sz w:val="24"/>
          <w:szCs w:val="24"/>
        </w:rPr>
        <w:t>sau de tranziție</w:t>
      </w:r>
      <w:r w:rsidR="00FD1530" w:rsidRPr="003E08EC">
        <w:rPr>
          <w:rFonts w:ascii="Times New Roman" w:eastAsia="Cambria" w:hAnsi="Times New Roman" w:cs="Times New Roman"/>
          <w:i/>
          <w:iCs/>
          <w:color w:val="007BB8"/>
          <w:sz w:val="24"/>
          <w:szCs w:val="24"/>
        </w:rPr>
        <w:t xml:space="preserve"> (RT)</w:t>
      </w:r>
      <w:r w:rsidR="00B35F04" w:rsidRPr="003E08EC">
        <w:rPr>
          <w:rFonts w:ascii="Times New Roman" w:eastAsia="Cambria" w:hAnsi="Times New Roman" w:cs="Times New Roman"/>
          <w:i/>
          <w:iCs/>
          <w:color w:val="007BB8"/>
          <w:sz w:val="24"/>
          <w:szCs w:val="24"/>
        </w:rPr>
        <w:t>; oportunitate</w:t>
      </w:r>
      <w:r w:rsidR="00FD1530" w:rsidRPr="003E08EC">
        <w:rPr>
          <w:rFonts w:ascii="Times New Roman" w:eastAsia="Cambria" w:hAnsi="Times New Roman" w:cs="Times New Roman"/>
          <w:i/>
          <w:iCs/>
          <w:color w:val="007BB8"/>
          <w:sz w:val="24"/>
          <w:szCs w:val="24"/>
        </w:rPr>
        <w:t xml:space="preserve"> (O)</w:t>
      </w:r>
      <w:r w:rsidR="00031562" w:rsidRPr="003E08EC">
        <w:rPr>
          <w:rFonts w:ascii="Times New Roman" w:eastAsia="Cambria" w:hAnsi="Times New Roman" w:cs="Times New Roman"/>
          <w:i/>
          <w:iCs/>
          <w:color w:val="007BB8"/>
          <w:sz w:val="24"/>
          <w:szCs w:val="24"/>
        </w:rPr>
        <w:t>;</w:t>
      </w:r>
    </w:p>
    <w:p w14:paraId="66594182" w14:textId="337C393B" w:rsidR="00151DFA" w:rsidRPr="003E08EC" w:rsidRDefault="00151DFA" w:rsidP="00534ACD">
      <w:pPr>
        <w:pStyle w:val="ListParagraph"/>
        <w:numPr>
          <w:ilvl w:val="0"/>
          <w:numId w:val="20"/>
        </w:numPr>
        <w:spacing w:after="0" w:line="276" w:lineRule="auto"/>
        <w:jc w:val="both"/>
        <w:rPr>
          <w:rFonts w:ascii="Times New Roman" w:eastAsia="Cambria" w:hAnsi="Times New Roman" w:cs="Times New Roman"/>
          <w:i/>
          <w:iCs/>
          <w:color w:val="007BB8"/>
          <w:sz w:val="24"/>
          <w:szCs w:val="24"/>
        </w:rPr>
      </w:pPr>
      <w:r w:rsidRPr="003E08EC">
        <w:rPr>
          <w:rFonts w:ascii="Times New Roman" w:eastAsia="Cambria" w:hAnsi="Times New Roman" w:cs="Times New Roman"/>
          <w:i/>
          <w:iCs/>
          <w:color w:val="007BB8"/>
          <w:sz w:val="24"/>
          <w:szCs w:val="24"/>
        </w:rPr>
        <w:t xml:space="preserve">Lanțul valoric: </w:t>
      </w:r>
      <w:r w:rsidRPr="00DE0AE6">
        <w:rPr>
          <w:rFonts w:ascii="Times New Roman" w:eastAsia="Cambria" w:hAnsi="Times New Roman" w:cs="Times New Roman"/>
          <w:i/>
          <w:iCs/>
          <w:color w:val="007BB8"/>
          <w:sz w:val="24"/>
          <w:szCs w:val="24"/>
          <w:highlight w:val="yellow"/>
        </w:rPr>
        <w:t>operațiuni proprii</w:t>
      </w:r>
      <w:r w:rsidRPr="00DE0AE6">
        <w:rPr>
          <w:rFonts w:ascii="Times New Roman" w:eastAsia="Cambria" w:hAnsi="Times New Roman" w:cs="Times New Roman"/>
          <w:i/>
          <w:iCs/>
          <w:color w:val="538135" w:themeColor="accent6" w:themeShade="BF"/>
          <w:sz w:val="24"/>
          <w:szCs w:val="24"/>
        </w:rPr>
        <w:t xml:space="preserve">, aval (de exemplu, </w:t>
      </w:r>
      <w:r w:rsidR="003B228B" w:rsidRPr="00DE0AE6">
        <w:rPr>
          <w:rFonts w:ascii="Times New Roman" w:eastAsia="Cambria" w:hAnsi="Times New Roman" w:cs="Times New Roman"/>
          <w:i/>
          <w:iCs/>
          <w:color w:val="538135" w:themeColor="accent6" w:themeShade="BF"/>
          <w:sz w:val="24"/>
          <w:szCs w:val="24"/>
        </w:rPr>
        <w:t xml:space="preserve">riscuri determinate de </w:t>
      </w:r>
      <w:r w:rsidRPr="00DE0AE6">
        <w:rPr>
          <w:rFonts w:ascii="Times New Roman" w:eastAsia="Cambria" w:hAnsi="Times New Roman" w:cs="Times New Roman"/>
          <w:i/>
          <w:iCs/>
          <w:color w:val="538135" w:themeColor="accent6" w:themeShade="BF"/>
          <w:sz w:val="24"/>
          <w:szCs w:val="24"/>
        </w:rPr>
        <w:t>produse</w:t>
      </w:r>
      <w:r w:rsidRPr="003E08EC">
        <w:rPr>
          <w:rFonts w:ascii="Times New Roman" w:eastAsia="Cambria" w:hAnsi="Times New Roman" w:cs="Times New Roman"/>
          <w:i/>
          <w:iCs/>
          <w:color w:val="007BB8"/>
          <w:sz w:val="24"/>
          <w:szCs w:val="24"/>
        </w:rPr>
        <w:t xml:space="preserve">), </w:t>
      </w:r>
      <w:r w:rsidRPr="00DE0AE6">
        <w:rPr>
          <w:rFonts w:ascii="Times New Roman" w:eastAsia="Cambria" w:hAnsi="Times New Roman" w:cs="Times New Roman"/>
          <w:i/>
          <w:iCs/>
          <w:color w:val="FFC000"/>
          <w:sz w:val="24"/>
          <w:szCs w:val="24"/>
        </w:rPr>
        <w:t xml:space="preserve">amonte (de exemplu, </w:t>
      </w:r>
      <w:r w:rsidR="003B228B" w:rsidRPr="00DE0AE6">
        <w:rPr>
          <w:rFonts w:ascii="Times New Roman" w:eastAsia="Cambria" w:hAnsi="Times New Roman" w:cs="Times New Roman"/>
          <w:i/>
          <w:iCs/>
          <w:color w:val="FFC000"/>
          <w:sz w:val="24"/>
          <w:szCs w:val="24"/>
        </w:rPr>
        <w:t>riscuri determinate de</w:t>
      </w:r>
      <w:r w:rsidR="00FD1530" w:rsidRPr="00DE0AE6">
        <w:rPr>
          <w:rFonts w:ascii="Times New Roman" w:eastAsia="Cambria" w:hAnsi="Times New Roman" w:cs="Times New Roman"/>
          <w:i/>
          <w:iCs/>
          <w:color w:val="FFC000"/>
          <w:sz w:val="24"/>
          <w:szCs w:val="24"/>
        </w:rPr>
        <w:t xml:space="preserve"> relațiile cu</w:t>
      </w:r>
      <w:r w:rsidR="003B228B" w:rsidRPr="00DE0AE6">
        <w:rPr>
          <w:rFonts w:ascii="Times New Roman" w:eastAsia="Cambria" w:hAnsi="Times New Roman" w:cs="Times New Roman"/>
          <w:i/>
          <w:iCs/>
          <w:color w:val="FFC000"/>
          <w:sz w:val="24"/>
          <w:szCs w:val="24"/>
        </w:rPr>
        <w:t xml:space="preserve"> </w:t>
      </w:r>
      <w:r w:rsidRPr="00DE0AE6">
        <w:rPr>
          <w:rFonts w:ascii="Times New Roman" w:eastAsia="Cambria" w:hAnsi="Times New Roman" w:cs="Times New Roman"/>
          <w:i/>
          <w:iCs/>
          <w:color w:val="FFC000"/>
          <w:sz w:val="24"/>
          <w:szCs w:val="24"/>
        </w:rPr>
        <w:t>furnizori</w:t>
      </w:r>
      <w:r w:rsidR="00FD1530" w:rsidRPr="00DE0AE6">
        <w:rPr>
          <w:rFonts w:ascii="Times New Roman" w:eastAsia="Cambria" w:hAnsi="Times New Roman" w:cs="Times New Roman"/>
          <w:i/>
          <w:iCs/>
          <w:color w:val="FFC000"/>
          <w:sz w:val="24"/>
          <w:szCs w:val="24"/>
        </w:rPr>
        <w:t>i</w:t>
      </w:r>
      <w:r w:rsidRPr="003E08EC">
        <w:rPr>
          <w:rFonts w:ascii="Times New Roman" w:eastAsia="Cambria" w:hAnsi="Times New Roman" w:cs="Times New Roman"/>
          <w:i/>
          <w:iCs/>
          <w:color w:val="007BB8"/>
          <w:sz w:val="24"/>
          <w:szCs w:val="24"/>
        </w:rPr>
        <w:t>)</w:t>
      </w:r>
      <w:r w:rsidR="00031562" w:rsidRPr="003E08EC">
        <w:rPr>
          <w:rFonts w:ascii="Times New Roman" w:eastAsia="Cambria" w:hAnsi="Times New Roman" w:cs="Times New Roman"/>
          <w:i/>
          <w:iCs/>
          <w:color w:val="007BB8"/>
          <w:sz w:val="24"/>
          <w:szCs w:val="24"/>
        </w:rPr>
        <w:t>;</w:t>
      </w:r>
    </w:p>
    <w:p w14:paraId="401A1CA0" w14:textId="71CF8860" w:rsidR="008C47E4" w:rsidRPr="003E08EC" w:rsidRDefault="008C47E4" w:rsidP="00534ACD">
      <w:pPr>
        <w:pStyle w:val="ListParagraph"/>
        <w:numPr>
          <w:ilvl w:val="0"/>
          <w:numId w:val="20"/>
        </w:numPr>
        <w:spacing w:after="0" w:line="276" w:lineRule="auto"/>
        <w:jc w:val="both"/>
        <w:rPr>
          <w:rFonts w:ascii="Times New Roman" w:eastAsia="Cambria" w:hAnsi="Times New Roman" w:cs="Times New Roman"/>
          <w:i/>
          <w:iCs/>
          <w:color w:val="007BB8"/>
          <w:sz w:val="24"/>
          <w:szCs w:val="24"/>
        </w:rPr>
      </w:pPr>
      <w:r w:rsidRPr="003E08EC">
        <w:rPr>
          <w:rFonts w:ascii="Times New Roman" w:eastAsia="Cambria" w:hAnsi="Times New Roman" w:cs="Times New Roman"/>
          <w:i/>
          <w:iCs/>
          <w:color w:val="007BB8"/>
          <w:sz w:val="24"/>
          <w:szCs w:val="24"/>
        </w:rPr>
        <w:t>Orizont de timp: pe termen scurt</w:t>
      </w:r>
      <w:r w:rsidR="00031562" w:rsidRPr="003E08EC">
        <w:rPr>
          <w:rFonts w:ascii="Times New Roman" w:eastAsia="Cambria" w:hAnsi="Times New Roman" w:cs="Times New Roman"/>
          <w:i/>
          <w:iCs/>
          <w:color w:val="007BB8"/>
          <w:sz w:val="24"/>
          <w:szCs w:val="24"/>
        </w:rPr>
        <w:t xml:space="preserve"> (S)</w:t>
      </w:r>
      <w:r w:rsidRPr="003E08EC">
        <w:rPr>
          <w:rFonts w:ascii="Times New Roman" w:eastAsia="Cambria" w:hAnsi="Times New Roman" w:cs="Times New Roman"/>
          <w:i/>
          <w:iCs/>
          <w:color w:val="007BB8"/>
          <w:sz w:val="24"/>
          <w:szCs w:val="24"/>
        </w:rPr>
        <w:t xml:space="preserve">, mediu </w:t>
      </w:r>
      <w:r w:rsidR="00031562" w:rsidRPr="003E08EC">
        <w:rPr>
          <w:rFonts w:ascii="Times New Roman" w:eastAsia="Cambria" w:hAnsi="Times New Roman" w:cs="Times New Roman"/>
          <w:i/>
          <w:iCs/>
          <w:color w:val="007BB8"/>
          <w:sz w:val="24"/>
          <w:szCs w:val="24"/>
        </w:rPr>
        <w:t xml:space="preserve">(M) </w:t>
      </w:r>
      <w:r w:rsidRPr="003E08EC">
        <w:rPr>
          <w:rFonts w:ascii="Times New Roman" w:eastAsia="Cambria" w:hAnsi="Times New Roman" w:cs="Times New Roman"/>
          <w:i/>
          <w:iCs/>
          <w:color w:val="007BB8"/>
          <w:sz w:val="24"/>
          <w:szCs w:val="24"/>
        </w:rPr>
        <w:t>sau lung</w:t>
      </w:r>
      <w:r w:rsidR="00031562" w:rsidRPr="003E08EC">
        <w:rPr>
          <w:rFonts w:ascii="Times New Roman" w:eastAsia="Cambria" w:hAnsi="Times New Roman" w:cs="Times New Roman"/>
          <w:i/>
          <w:iCs/>
          <w:color w:val="007BB8"/>
          <w:sz w:val="24"/>
          <w:szCs w:val="24"/>
        </w:rPr>
        <w:t xml:space="preserve"> (L);</w:t>
      </w:r>
    </w:p>
    <w:p w14:paraId="52ACA557" w14:textId="140AB2E7" w:rsidR="004C3FA8" w:rsidRPr="003E08EC" w:rsidRDefault="00151DFA" w:rsidP="00534ACD">
      <w:pPr>
        <w:pStyle w:val="ListParagraph"/>
        <w:numPr>
          <w:ilvl w:val="0"/>
          <w:numId w:val="20"/>
        </w:numPr>
        <w:spacing w:after="0" w:line="276" w:lineRule="auto"/>
        <w:jc w:val="both"/>
        <w:rPr>
          <w:rFonts w:ascii="Times New Roman" w:eastAsia="Cambria" w:hAnsi="Times New Roman" w:cs="Times New Roman"/>
          <w:i/>
          <w:iCs/>
          <w:color w:val="007BB8"/>
          <w:sz w:val="24"/>
          <w:szCs w:val="24"/>
        </w:rPr>
      </w:pPr>
      <w:r w:rsidRPr="003E08EC">
        <w:rPr>
          <w:rFonts w:ascii="Times New Roman" w:eastAsia="Cambria" w:hAnsi="Times New Roman" w:cs="Times New Roman"/>
          <w:i/>
          <w:iCs/>
          <w:color w:val="007BB8"/>
          <w:sz w:val="24"/>
          <w:szCs w:val="24"/>
        </w:rPr>
        <w:t>Impact asupra p</w:t>
      </w:r>
      <w:r w:rsidR="004C3FA8" w:rsidRPr="003E08EC">
        <w:rPr>
          <w:rFonts w:ascii="Times New Roman" w:eastAsia="Cambria" w:hAnsi="Times New Roman" w:cs="Times New Roman"/>
          <w:i/>
          <w:iCs/>
          <w:color w:val="007BB8"/>
          <w:sz w:val="24"/>
          <w:szCs w:val="24"/>
        </w:rPr>
        <w:t>oziți</w:t>
      </w:r>
      <w:r w:rsidRPr="003E08EC">
        <w:rPr>
          <w:rFonts w:ascii="Times New Roman" w:eastAsia="Cambria" w:hAnsi="Times New Roman" w:cs="Times New Roman"/>
          <w:i/>
          <w:iCs/>
          <w:color w:val="007BB8"/>
          <w:sz w:val="24"/>
          <w:szCs w:val="24"/>
        </w:rPr>
        <w:t>ei</w:t>
      </w:r>
      <w:r w:rsidR="004C3FA8" w:rsidRPr="003E08EC">
        <w:rPr>
          <w:rFonts w:ascii="Times New Roman" w:eastAsia="Cambria" w:hAnsi="Times New Roman" w:cs="Times New Roman"/>
          <w:i/>
          <w:iCs/>
          <w:color w:val="007BB8"/>
          <w:sz w:val="24"/>
          <w:szCs w:val="24"/>
        </w:rPr>
        <w:t xml:space="preserve"> financiar</w:t>
      </w:r>
      <w:r w:rsidRPr="003E08EC">
        <w:rPr>
          <w:rFonts w:ascii="Times New Roman" w:eastAsia="Cambria" w:hAnsi="Times New Roman" w:cs="Times New Roman"/>
          <w:i/>
          <w:iCs/>
          <w:color w:val="007BB8"/>
          <w:sz w:val="24"/>
          <w:szCs w:val="24"/>
        </w:rPr>
        <w:t>e</w:t>
      </w:r>
      <w:r w:rsidR="00031562" w:rsidRPr="003E08EC">
        <w:rPr>
          <w:rFonts w:ascii="Times New Roman" w:eastAsia="Cambria" w:hAnsi="Times New Roman" w:cs="Times New Roman"/>
          <w:i/>
          <w:iCs/>
          <w:color w:val="007BB8"/>
          <w:sz w:val="24"/>
          <w:szCs w:val="24"/>
        </w:rPr>
        <w:t xml:space="preserve"> (BIL)</w:t>
      </w:r>
      <w:r w:rsidR="004C3FA8" w:rsidRPr="003E08EC">
        <w:rPr>
          <w:rFonts w:ascii="Times New Roman" w:eastAsia="Cambria" w:hAnsi="Times New Roman" w:cs="Times New Roman"/>
          <w:i/>
          <w:iCs/>
          <w:color w:val="007BB8"/>
          <w:sz w:val="24"/>
          <w:szCs w:val="24"/>
        </w:rPr>
        <w:t>, performanț</w:t>
      </w:r>
      <w:r w:rsidRPr="003E08EC">
        <w:rPr>
          <w:rFonts w:ascii="Times New Roman" w:eastAsia="Cambria" w:hAnsi="Times New Roman" w:cs="Times New Roman"/>
          <w:i/>
          <w:iCs/>
          <w:color w:val="007BB8"/>
          <w:sz w:val="24"/>
          <w:szCs w:val="24"/>
        </w:rPr>
        <w:t>ei</w:t>
      </w:r>
      <w:r w:rsidR="004C3FA8" w:rsidRPr="003E08EC">
        <w:rPr>
          <w:rFonts w:ascii="Times New Roman" w:eastAsia="Cambria" w:hAnsi="Times New Roman" w:cs="Times New Roman"/>
          <w:i/>
          <w:iCs/>
          <w:color w:val="007BB8"/>
          <w:sz w:val="24"/>
          <w:szCs w:val="24"/>
        </w:rPr>
        <w:t xml:space="preserve"> financiar</w:t>
      </w:r>
      <w:r w:rsidRPr="003E08EC">
        <w:rPr>
          <w:rFonts w:ascii="Times New Roman" w:eastAsia="Cambria" w:hAnsi="Times New Roman" w:cs="Times New Roman"/>
          <w:i/>
          <w:iCs/>
          <w:color w:val="007BB8"/>
          <w:sz w:val="24"/>
          <w:szCs w:val="24"/>
        </w:rPr>
        <w:t>e</w:t>
      </w:r>
      <w:r w:rsidR="004C3FA8" w:rsidRPr="003E08EC">
        <w:rPr>
          <w:rFonts w:ascii="Times New Roman" w:eastAsia="Cambria" w:hAnsi="Times New Roman" w:cs="Times New Roman"/>
          <w:i/>
          <w:iCs/>
          <w:color w:val="007BB8"/>
          <w:sz w:val="24"/>
          <w:szCs w:val="24"/>
        </w:rPr>
        <w:t xml:space="preserve"> </w:t>
      </w:r>
      <w:r w:rsidR="00031562" w:rsidRPr="003E08EC">
        <w:rPr>
          <w:rFonts w:ascii="Times New Roman" w:eastAsia="Cambria" w:hAnsi="Times New Roman" w:cs="Times New Roman"/>
          <w:i/>
          <w:iCs/>
          <w:color w:val="007BB8"/>
          <w:sz w:val="24"/>
          <w:szCs w:val="24"/>
        </w:rPr>
        <w:t xml:space="preserve">(CPP) </w:t>
      </w:r>
      <w:r w:rsidR="004C3FA8" w:rsidRPr="003E08EC">
        <w:rPr>
          <w:rFonts w:ascii="Times New Roman" w:eastAsia="Cambria" w:hAnsi="Times New Roman" w:cs="Times New Roman"/>
          <w:i/>
          <w:iCs/>
          <w:color w:val="007BB8"/>
          <w:sz w:val="24"/>
          <w:szCs w:val="24"/>
        </w:rPr>
        <w:t>și fluxuril</w:t>
      </w:r>
      <w:r w:rsidRPr="003E08EC">
        <w:rPr>
          <w:rFonts w:ascii="Times New Roman" w:eastAsia="Cambria" w:hAnsi="Times New Roman" w:cs="Times New Roman"/>
          <w:i/>
          <w:iCs/>
          <w:color w:val="007BB8"/>
          <w:sz w:val="24"/>
          <w:szCs w:val="24"/>
        </w:rPr>
        <w:t>or</w:t>
      </w:r>
      <w:r w:rsidR="004C3FA8" w:rsidRPr="003E08EC">
        <w:rPr>
          <w:rFonts w:ascii="Times New Roman" w:eastAsia="Cambria" w:hAnsi="Times New Roman" w:cs="Times New Roman"/>
          <w:i/>
          <w:iCs/>
          <w:color w:val="007BB8"/>
          <w:sz w:val="24"/>
          <w:szCs w:val="24"/>
        </w:rPr>
        <w:t xml:space="preserve"> de trezorerie</w:t>
      </w:r>
      <w:r w:rsidR="00031562" w:rsidRPr="003E08EC">
        <w:rPr>
          <w:rFonts w:ascii="Times New Roman" w:eastAsia="Cambria" w:hAnsi="Times New Roman" w:cs="Times New Roman"/>
          <w:i/>
          <w:iCs/>
          <w:color w:val="007BB8"/>
          <w:sz w:val="24"/>
          <w:szCs w:val="24"/>
        </w:rPr>
        <w:t xml:space="preserve"> (FT).</w:t>
      </w:r>
    </w:p>
    <w:p w14:paraId="7BBF96B7" w14:textId="77777777" w:rsidR="003D0454" w:rsidRPr="003E08EC" w:rsidRDefault="003D0454" w:rsidP="00534ACD">
      <w:pPr>
        <w:spacing w:after="0" w:line="276" w:lineRule="auto"/>
        <w:rPr>
          <w:rFonts w:ascii="Times New Roman" w:eastAsia="Cambria" w:hAnsi="Times New Roman" w:cs="Times New Roman"/>
          <w:sz w:val="24"/>
          <w:szCs w:val="24"/>
        </w:rPr>
        <w:sectPr w:rsidR="003D0454" w:rsidRPr="003E08EC" w:rsidSect="00ED5FD2">
          <w:pgSz w:w="11906" w:h="16838"/>
          <w:pgMar w:top="1440" w:right="1440" w:bottom="1440" w:left="1440" w:header="708" w:footer="708" w:gutter="0"/>
          <w:cols w:space="708"/>
          <w:docGrid w:linePitch="360"/>
        </w:sectPr>
      </w:pPr>
    </w:p>
    <w:p w14:paraId="7920048D" w14:textId="0611C5AD" w:rsidR="00E958B7" w:rsidRPr="003E08EC" w:rsidRDefault="00E958B7" w:rsidP="00534ACD">
      <w:pPr>
        <w:spacing w:after="0" w:line="276" w:lineRule="auto"/>
        <w:rPr>
          <w:rFonts w:ascii="Times New Roman" w:eastAsia="Cambria" w:hAnsi="Times New Roman" w:cs="Times New Roman"/>
          <w:sz w:val="24"/>
          <w:szCs w:val="24"/>
        </w:rPr>
      </w:pPr>
    </w:p>
    <w:p w14:paraId="27E80949" w14:textId="56D49AF8" w:rsidR="008F293A" w:rsidRPr="003E08EC" w:rsidRDefault="008F293A" w:rsidP="00534ACD">
      <w:pPr>
        <w:spacing w:after="0" w:line="276" w:lineRule="auto"/>
        <w:rPr>
          <w:rFonts w:ascii="Times New Roman" w:eastAsia="Cambria" w:hAnsi="Times New Roman" w:cs="Times New Roman"/>
          <w:b/>
          <w:bCs/>
          <w:sz w:val="24"/>
          <w:szCs w:val="24"/>
        </w:rPr>
      </w:pPr>
      <w:r w:rsidRPr="003E08EC">
        <w:rPr>
          <w:rFonts w:ascii="Times New Roman" w:eastAsia="Cambria" w:hAnsi="Times New Roman" w:cs="Times New Roman"/>
          <w:b/>
          <w:bCs/>
          <w:sz w:val="24"/>
          <w:szCs w:val="24"/>
        </w:rPr>
        <w:t>Tabelul 1. Riscuri și oportunități VSD</w:t>
      </w:r>
    </w:p>
    <w:tbl>
      <w:tblPr>
        <w:tblStyle w:val="TableGrid"/>
        <w:tblW w:w="0" w:type="auto"/>
        <w:tblLook w:val="04A0" w:firstRow="1" w:lastRow="0" w:firstColumn="1" w:lastColumn="0" w:noHBand="0" w:noVBand="1"/>
      </w:tblPr>
      <w:tblGrid>
        <w:gridCol w:w="9459"/>
        <w:gridCol w:w="644"/>
        <w:gridCol w:w="1327"/>
        <w:gridCol w:w="1149"/>
        <w:gridCol w:w="1595"/>
      </w:tblGrid>
      <w:tr w:rsidR="00683333" w:rsidRPr="0070714F" w14:paraId="13B574C3" w14:textId="77777777" w:rsidTr="0070714F">
        <w:trPr>
          <w:tblHeader/>
        </w:trPr>
        <w:tc>
          <w:tcPr>
            <w:tcW w:w="0" w:type="auto"/>
          </w:tcPr>
          <w:p w14:paraId="16935007" w14:textId="1894E2CB" w:rsidR="00683333" w:rsidRPr="0070714F" w:rsidRDefault="00683333" w:rsidP="0070714F">
            <w:pPr>
              <w:jc w:val="center"/>
              <w:rPr>
                <w:rFonts w:ascii="Times New Roman" w:eastAsia="Cambria" w:hAnsi="Times New Roman" w:cs="Times New Roman"/>
                <w:b/>
                <w:bCs/>
              </w:rPr>
            </w:pPr>
            <w:r w:rsidRPr="0070714F">
              <w:rPr>
                <w:rFonts w:ascii="Times New Roman" w:eastAsia="Cambria" w:hAnsi="Times New Roman" w:cs="Times New Roman"/>
                <w:b/>
                <w:bCs/>
              </w:rPr>
              <w:t>Element</w:t>
            </w:r>
          </w:p>
        </w:tc>
        <w:tc>
          <w:tcPr>
            <w:tcW w:w="0" w:type="auto"/>
          </w:tcPr>
          <w:p w14:paraId="2C71E8BF" w14:textId="33E5E7D9" w:rsidR="00683333" w:rsidRPr="0070714F" w:rsidRDefault="00683333" w:rsidP="0070714F">
            <w:pPr>
              <w:jc w:val="center"/>
              <w:rPr>
                <w:rFonts w:ascii="Times New Roman" w:eastAsia="Cambria" w:hAnsi="Times New Roman" w:cs="Times New Roman"/>
                <w:b/>
                <w:bCs/>
              </w:rPr>
            </w:pPr>
            <w:r w:rsidRPr="0070714F">
              <w:rPr>
                <w:rFonts w:ascii="Times New Roman" w:eastAsia="Cambria" w:hAnsi="Times New Roman" w:cs="Times New Roman"/>
                <w:b/>
                <w:bCs/>
              </w:rPr>
              <w:t>Tip</w:t>
            </w:r>
          </w:p>
        </w:tc>
        <w:tc>
          <w:tcPr>
            <w:tcW w:w="0" w:type="auto"/>
          </w:tcPr>
          <w:p w14:paraId="28FAB6D0" w14:textId="7ED962E1" w:rsidR="00683333" w:rsidRPr="0070714F" w:rsidRDefault="00683333" w:rsidP="0070714F">
            <w:pPr>
              <w:jc w:val="center"/>
              <w:rPr>
                <w:rFonts w:ascii="Times New Roman" w:eastAsia="Cambria" w:hAnsi="Times New Roman" w:cs="Times New Roman"/>
                <w:b/>
                <w:bCs/>
              </w:rPr>
            </w:pPr>
            <w:r w:rsidRPr="0070714F">
              <w:rPr>
                <w:rFonts w:ascii="Times New Roman" w:eastAsia="Cambria" w:hAnsi="Times New Roman" w:cs="Times New Roman"/>
                <w:b/>
                <w:bCs/>
              </w:rPr>
              <w:t>Lanț valoric</w:t>
            </w:r>
          </w:p>
        </w:tc>
        <w:tc>
          <w:tcPr>
            <w:tcW w:w="0" w:type="auto"/>
          </w:tcPr>
          <w:p w14:paraId="354411B8" w14:textId="3F85992B" w:rsidR="00683333" w:rsidRPr="0070714F" w:rsidRDefault="00683333" w:rsidP="0070714F">
            <w:pPr>
              <w:jc w:val="center"/>
              <w:rPr>
                <w:rFonts w:ascii="Times New Roman" w:eastAsia="Cambria" w:hAnsi="Times New Roman" w:cs="Times New Roman"/>
                <w:b/>
                <w:bCs/>
              </w:rPr>
            </w:pPr>
            <w:r w:rsidRPr="0070714F">
              <w:rPr>
                <w:rFonts w:ascii="Times New Roman" w:eastAsia="Cambria" w:hAnsi="Times New Roman" w:cs="Times New Roman"/>
                <w:b/>
                <w:bCs/>
              </w:rPr>
              <w:t>Orizont de timp</w:t>
            </w:r>
          </w:p>
        </w:tc>
        <w:tc>
          <w:tcPr>
            <w:tcW w:w="0" w:type="auto"/>
          </w:tcPr>
          <w:p w14:paraId="0F68969D" w14:textId="1791344B" w:rsidR="00683333" w:rsidRPr="0070714F" w:rsidRDefault="00827ABE" w:rsidP="0070714F">
            <w:pPr>
              <w:jc w:val="center"/>
              <w:rPr>
                <w:rFonts w:ascii="Times New Roman" w:eastAsia="Cambria" w:hAnsi="Times New Roman" w:cs="Times New Roman"/>
                <w:b/>
                <w:bCs/>
              </w:rPr>
            </w:pPr>
            <w:r w:rsidRPr="0070714F">
              <w:rPr>
                <w:rFonts w:ascii="Times New Roman" w:eastAsia="Cambria" w:hAnsi="Times New Roman" w:cs="Times New Roman"/>
                <w:b/>
                <w:bCs/>
              </w:rPr>
              <w:t>Efect în situațiile financiare</w:t>
            </w:r>
          </w:p>
        </w:tc>
      </w:tr>
      <w:tr w:rsidR="00683333" w:rsidRPr="0070714F" w14:paraId="0A1A2F5E" w14:textId="77777777" w:rsidTr="005C11CF">
        <w:tc>
          <w:tcPr>
            <w:tcW w:w="0" w:type="auto"/>
          </w:tcPr>
          <w:p w14:paraId="302CB171" w14:textId="19763D99" w:rsidR="00683333" w:rsidRPr="0070714F" w:rsidRDefault="007B6D68" w:rsidP="00534ACD">
            <w:pPr>
              <w:spacing w:line="276" w:lineRule="auto"/>
              <w:jc w:val="both"/>
              <w:rPr>
                <w:rFonts w:ascii="Times New Roman" w:eastAsia="Cambria" w:hAnsi="Times New Roman" w:cs="Times New Roman"/>
              </w:rPr>
            </w:pPr>
            <w:r w:rsidRPr="0070714F">
              <w:rPr>
                <w:rFonts w:ascii="Times New Roman" w:eastAsia="Cambria" w:hAnsi="Times New Roman" w:cs="Times New Roman"/>
                <w:b/>
                <w:bCs/>
              </w:rPr>
              <w:t>1.</w:t>
            </w:r>
            <w:r w:rsidRPr="0070714F">
              <w:rPr>
                <w:rFonts w:ascii="Times New Roman" w:eastAsia="Cambria" w:hAnsi="Times New Roman" w:cs="Times New Roman"/>
              </w:rPr>
              <w:t xml:space="preserve"> </w:t>
            </w:r>
            <w:bookmarkStart w:id="0" w:name="_Hlk207714701"/>
            <w:r w:rsidR="00683333" w:rsidRPr="0070714F">
              <w:rPr>
                <w:rFonts w:ascii="Times New Roman" w:eastAsia="Cambria" w:hAnsi="Times New Roman" w:cs="Times New Roman"/>
              </w:rPr>
              <w:t xml:space="preserve">Procesul de decarbonizare reduce progresiv dependența de combustibilii fosili, în special de gaz, ceea ce duce la un risc mai mic pentru securitatea aprovizionării. VSD anticipează </w:t>
            </w:r>
            <w:r w:rsidR="00683333" w:rsidRPr="0061406D">
              <w:rPr>
                <w:rFonts w:ascii="Times New Roman" w:eastAsia="Cambria" w:hAnsi="Times New Roman" w:cs="Times New Roman"/>
                <w:highlight w:val="yellow"/>
              </w:rPr>
              <w:t>dezafectarea completă a centralelor electrice pe cărbune</w:t>
            </w:r>
            <w:r w:rsidR="00683333" w:rsidRPr="0070714F">
              <w:rPr>
                <w:rFonts w:ascii="Times New Roman" w:eastAsia="Cambria" w:hAnsi="Times New Roman" w:cs="Times New Roman"/>
              </w:rPr>
              <w:t xml:space="preserve"> până în 2027 și </w:t>
            </w:r>
            <w:r w:rsidR="00683333" w:rsidRPr="0061406D">
              <w:rPr>
                <w:rFonts w:ascii="Times New Roman" w:eastAsia="Cambria" w:hAnsi="Times New Roman" w:cs="Times New Roman"/>
                <w:highlight w:val="yellow"/>
              </w:rPr>
              <w:t>ieșirea din sectorul gazelor</w:t>
            </w:r>
            <w:r w:rsidR="00683333" w:rsidRPr="0070714F">
              <w:rPr>
                <w:rFonts w:ascii="Times New Roman" w:eastAsia="Cambria" w:hAnsi="Times New Roman" w:cs="Times New Roman"/>
              </w:rPr>
              <w:t xml:space="preserve"> până în 2040.</w:t>
            </w:r>
            <w:bookmarkEnd w:id="0"/>
            <w:r w:rsidR="008B153E" w:rsidRPr="0070714F">
              <w:rPr>
                <w:rFonts w:ascii="Times New Roman" w:eastAsia="Cambria" w:hAnsi="Times New Roman" w:cs="Times New Roman"/>
              </w:rPr>
              <w:t xml:space="preserve"> </w:t>
            </w:r>
          </w:p>
        </w:tc>
        <w:tc>
          <w:tcPr>
            <w:tcW w:w="0" w:type="auto"/>
          </w:tcPr>
          <w:p w14:paraId="3DA008DA" w14:textId="618678F2" w:rsidR="00683333" w:rsidRPr="0070714F" w:rsidRDefault="0061406D" w:rsidP="00534ACD">
            <w:pPr>
              <w:spacing w:line="276" w:lineRule="auto"/>
              <w:rPr>
                <w:rFonts w:ascii="Times New Roman" w:eastAsia="Cambria" w:hAnsi="Times New Roman" w:cs="Times New Roman"/>
                <w:highlight w:val="yellow"/>
              </w:rPr>
            </w:pPr>
            <w:r>
              <w:rPr>
                <w:rFonts w:ascii="Times New Roman" w:eastAsia="Cambria" w:hAnsi="Times New Roman" w:cs="Times New Roman"/>
                <w:highlight w:val="yellow"/>
              </w:rPr>
              <w:t>O</w:t>
            </w:r>
          </w:p>
        </w:tc>
        <w:tc>
          <w:tcPr>
            <w:tcW w:w="0" w:type="auto"/>
          </w:tcPr>
          <w:p w14:paraId="3F807401" w14:textId="29C024AA" w:rsidR="00683333" w:rsidRPr="0070714F" w:rsidRDefault="0061406D" w:rsidP="00534ACD">
            <w:pPr>
              <w:spacing w:line="276" w:lineRule="auto"/>
              <w:rPr>
                <w:rFonts w:ascii="Times New Roman" w:eastAsia="Cambria" w:hAnsi="Times New Roman" w:cs="Times New Roman"/>
                <w:highlight w:val="yellow"/>
              </w:rPr>
            </w:pPr>
            <w:r>
              <w:rPr>
                <w:rFonts w:ascii="Times New Roman" w:eastAsia="Cambria" w:hAnsi="Times New Roman" w:cs="Times New Roman"/>
                <w:highlight w:val="yellow"/>
              </w:rPr>
              <w:t>nu</w:t>
            </w:r>
          </w:p>
        </w:tc>
        <w:tc>
          <w:tcPr>
            <w:tcW w:w="0" w:type="auto"/>
          </w:tcPr>
          <w:p w14:paraId="3DEF17EA" w14:textId="1B8D48CE" w:rsidR="00683333" w:rsidRPr="0070714F" w:rsidRDefault="0061406D" w:rsidP="00534ACD">
            <w:pPr>
              <w:spacing w:line="276" w:lineRule="auto"/>
              <w:rPr>
                <w:rFonts w:ascii="Times New Roman" w:eastAsia="Cambria" w:hAnsi="Times New Roman" w:cs="Times New Roman"/>
                <w:highlight w:val="yellow"/>
              </w:rPr>
            </w:pPr>
            <w:r>
              <w:rPr>
                <w:rFonts w:ascii="Times New Roman" w:eastAsia="Cambria" w:hAnsi="Times New Roman" w:cs="Times New Roman"/>
                <w:highlight w:val="yellow"/>
              </w:rPr>
              <w:t>M,L</w:t>
            </w:r>
          </w:p>
        </w:tc>
        <w:tc>
          <w:tcPr>
            <w:tcW w:w="0" w:type="auto"/>
          </w:tcPr>
          <w:p w14:paraId="187545C6" w14:textId="5F4E03F2" w:rsidR="00683333" w:rsidRPr="0070714F" w:rsidRDefault="0061406D" w:rsidP="00534ACD">
            <w:pPr>
              <w:spacing w:line="276" w:lineRule="auto"/>
              <w:rPr>
                <w:rFonts w:ascii="Times New Roman" w:eastAsia="Cambria" w:hAnsi="Times New Roman" w:cs="Times New Roman"/>
                <w:highlight w:val="yellow"/>
              </w:rPr>
            </w:pPr>
            <w:r>
              <w:rPr>
                <w:rFonts w:ascii="Times New Roman" w:eastAsia="Cambria" w:hAnsi="Times New Roman" w:cs="Times New Roman"/>
                <w:highlight w:val="yellow"/>
              </w:rPr>
              <w:t>B,CPP</w:t>
            </w:r>
          </w:p>
        </w:tc>
      </w:tr>
      <w:tr w:rsidR="00683333" w:rsidRPr="0070714F" w14:paraId="26B45294" w14:textId="77777777" w:rsidTr="005C11CF">
        <w:tc>
          <w:tcPr>
            <w:tcW w:w="0" w:type="auto"/>
          </w:tcPr>
          <w:p w14:paraId="402BCC7D" w14:textId="7F32FBA1" w:rsidR="00683333" w:rsidRPr="0070714F" w:rsidRDefault="007B6D68" w:rsidP="00534ACD">
            <w:pPr>
              <w:spacing w:line="276" w:lineRule="auto"/>
              <w:jc w:val="both"/>
              <w:rPr>
                <w:rFonts w:ascii="Times New Roman" w:eastAsia="Cambria" w:hAnsi="Times New Roman" w:cs="Times New Roman"/>
              </w:rPr>
            </w:pPr>
            <w:r w:rsidRPr="0070714F">
              <w:rPr>
                <w:rFonts w:ascii="Times New Roman" w:eastAsia="Cambria" w:hAnsi="Times New Roman" w:cs="Times New Roman"/>
                <w:b/>
                <w:bCs/>
              </w:rPr>
              <w:t>2.</w:t>
            </w:r>
            <w:r w:rsidRPr="0070714F">
              <w:rPr>
                <w:rFonts w:ascii="Times New Roman" w:eastAsia="Cambria" w:hAnsi="Times New Roman" w:cs="Times New Roman"/>
              </w:rPr>
              <w:t xml:space="preserve"> </w:t>
            </w:r>
            <w:r w:rsidR="001136DD" w:rsidRPr="0070714F">
              <w:rPr>
                <w:rFonts w:ascii="Times New Roman" w:eastAsia="Cambria" w:hAnsi="Times New Roman" w:cs="Times New Roman"/>
              </w:rPr>
              <w:t xml:space="preserve">Adoptarea tot mai largă a tehnologiilor regenerabile, precum energia solară și eoliană, necesită cantități mari de metale și minerale, inclusiv aluminiu, cupru, polisiliciu și litiu. Concentrarea geografică ridicată a unor active expune utilitățile la </w:t>
            </w:r>
            <w:r w:rsidR="001136DD" w:rsidRPr="0061406D">
              <w:rPr>
                <w:rFonts w:ascii="Times New Roman" w:eastAsia="Cambria" w:hAnsi="Times New Roman" w:cs="Times New Roman"/>
                <w:highlight w:val="yellow"/>
              </w:rPr>
              <w:t>riscuri geopolitice</w:t>
            </w:r>
            <w:r w:rsidR="001136DD" w:rsidRPr="0070714F">
              <w:rPr>
                <w:rFonts w:ascii="Times New Roman" w:eastAsia="Cambria" w:hAnsi="Times New Roman" w:cs="Times New Roman"/>
              </w:rPr>
              <w:t xml:space="preserve">, precum </w:t>
            </w:r>
            <w:r w:rsidR="001136DD" w:rsidRPr="0061406D">
              <w:rPr>
                <w:rFonts w:ascii="Times New Roman" w:eastAsia="Cambria" w:hAnsi="Times New Roman" w:cs="Times New Roman"/>
                <w:highlight w:val="yellow"/>
              </w:rPr>
              <w:t>întreruperi ale lanțului de aprovizionare și fluctuații de preț.</w:t>
            </w:r>
          </w:p>
        </w:tc>
        <w:tc>
          <w:tcPr>
            <w:tcW w:w="0" w:type="auto"/>
          </w:tcPr>
          <w:p w14:paraId="6B50B7FE" w14:textId="723F0555" w:rsidR="00683333" w:rsidRPr="0070714F" w:rsidRDefault="0061406D" w:rsidP="00534ACD">
            <w:pPr>
              <w:spacing w:line="276" w:lineRule="auto"/>
              <w:rPr>
                <w:rFonts w:ascii="Times New Roman" w:eastAsia="Cambria" w:hAnsi="Times New Roman" w:cs="Times New Roman"/>
                <w:highlight w:val="yellow"/>
              </w:rPr>
            </w:pPr>
            <w:r>
              <w:rPr>
                <w:rFonts w:ascii="Times New Roman" w:eastAsia="Cambria" w:hAnsi="Times New Roman" w:cs="Times New Roman"/>
                <w:highlight w:val="yellow"/>
              </w:rPr>
              <w:t>RT</w:t>
            </w:r>
          </w:p>
        </w:tc>
        <w:tc>
          <w:tcPr>
            <w:tcW w:w="0" w:type="auto"/>
          </w:tcPr>
          <w:p w14:paraId="12AF6A49" w14:textId="5FA3D2E4" w:rsidR="00683333" w:rsidRPr="0070714F" w:rsidRDefault="0061406D" w:rsidP="00534ACD">
            <w:pPr>
              <w:spacing w:line="276" w:lineRule="auto"/>
              <w:rPr>
                <w:rFonts w:ascii="Times New Roman" w:eastAsia="Cambria" w:hAnsi="Times New Roman" w:cs="Times New Roman"/>
                <w:highlight w:val="yellow"/>
              </w:rPr>
            </w:pPr>
            <w:r>
              <w:rPr>
                <w:rFonts w:ascii="Times New Roman" w:eastAsia="Cambria" w:hAnsi="Times New Roman" w:cs="Times New Roman"/>
                <w:highlight w:val="yellow"/>
              </w:rPr>
              <w:t>AMONTE</w:t>
            </w:r>
          </w:p>
        </w:tc>
        <w:tc>
          <w:tcPr>
            <w:tcW w:w="0" w:type="auto"/>
          </w:tcPr>
          <w:p w14:paraId="6E8D3248" w14:textId="1E5776B3" w:rsidR="00683333" w:rsidRPr="0070714F" w:rsidRDefault="0061406D" w:rsidP="00534ACD">
            <w:pPr>
              <w:spacing w:line="276" w:lineRule="auto"/>
              <w:rPr>
                <w:rFonts w:ascii="Times New Roman" w:eastAsia="Cambria" w:hAnsi="Times New Roman" w:cs="Times New Roman"/>
                <w:highlight w:val="yellow"/>
              </w:rPr>
            </w:pPr>
            <w:r>
              <w:rPr>
                <w:rFonts w:ascii="Times New Roman" w:eastAsia="Cambria" w:hAnsi="Times New Roman" w:cs="Times New Roman"/>
                <w:highlight w:val="yellow"/>
              </w:rPr>
              <w:t>S,M,L</w:t>
            </w:r>
          </w:p>
        </w:tc>
        <w:tc>
          <w:tcPr>
            <w:tcW w:w="0" w:type="auto"/>
          </w:tcPr>
          <w:p w14:paraId="39CEE41A" w14:textId="31737CD2" w:rsidR="00683333" w:rsidRPr="0070714F" w:rsidRDefault="0061406D" w:rsidP="00534ACD">
            <w:pPr>
              <w:spacing w:line="276" w:lineRule="auto"/>
              <w:rPr>
                <w:rFonts w:ascii="Times New Roman" w:eastAsia="Cambria" w:hAnsi="Times New Roman" w:cs="Times New Roman"/>
                <w:highlight w:val="yellow"/>
              </w:rPr>
            </w:pPr>
            <w:r>
              <w:rPr>
                <w:rFonts w:ascii="Times New Roman" w:eastAsia="Cambria" w:hAnsi="Times New Roman" w:cs="Times New Roman"/>
                <w:highlight w:val="yellow"/>
              </w:rPr>
              <w:t>B,CPP</w:t>
            </w:r>
          </w:p>
        </w:tc>
      </w:tr>
      <w:tr w:rsidR="00683333" w:rsidRPr="0070714F" w14:paraId="612909A2" w14:textId="77777777" w:rsidTr="005C11CF">
        <w:tc>
          <w:tcPr>
            <w:tcW w:w="0" w:type="auto"/>
          </w:tcPr>
          <w:p w14:paraId="585CE324" w14:textId="46E82770" w:rsidR="00683333" w:rsidRPr="0070714F" w:rsidRDefault="007B6D68" w:rsidP="00534ACD">
            <w:pPr>
              <w:spacing w:line="276" w:lineRule="auto"/>
              <w:jc w:val="both"/>
              <w:rPr>
                <w:rFonts w:ascii="Times New Roman" w:eastAsia="Cambria" w:hAnsi="Times New Roman" w:cs="Times New Roman"/>
              </w:rPr>
            </w:pPr>
            <w:r w:rsidRPr="0070714F">
              <w:rPr>
                <w:rFonts w:ascii="Times New Roman" w:eastAsia="Cambria" w:hAnsi="Times New Roman" w:cs="Times New Roman"/>
                <w:b/>
                <w:bCs/>
              </w:rPr>
              <w:t>3.</w:t>
            </w:r>
            <w:r w:rsidRPr="0070714F">
              <w:rPr>
                <w:rFonts w:ascii="Times New Roman" w:eastAsia="Cambria" w:hAnsi="Times New Roman" w:cs="Times New Roman"/>
              </w:rPr>
              <w:t xml:space="preserve"> </w:t>
            </w:r>
            <w:r w:rsidR="00A72D3B" w:rsidRPr="0070714F">
              <w:rPr>
                <w:rFonts w:ascii="Times New Roman" w:eastAsia="Cambria" w:hAnsi="Times New Roman" w:cs="Times New Roman"/>
              </w:rPr>
              <w:t xml:space="preserve">Tranziția energetică aduce diverse beneficii consumatorilor finali și societății. Creșterea electrificării, susținută de dezvoltarea producției de energie din surse regenerabile (electrificare curată), este cea mai eficientă măsură pentru procesul de decarbonizare, economisește energie și </w:t>
            </w:r>
            <w:r w:rsidR="00A72D3B" w:rsidRPr="0061406D">
              <w:rPr>
                <w:rFonts w:ascii="Times New Roman" w:eastAsia="Cambria" w:hAnsi="Times New Roman" w:cs="Times New Roman"/>
                <w:highlight w:val="yellow"/>
              </w:rPr>
              <w:t>reduce costurile pentru consumatori</w:t>
            </w:r>
            <w:r w:rsidR="00A72D3B" w:rsidRPr="0070714F">
              <w:rPr>
                <w:rFonts w:ascii="Times New Roman" w:eastAsia="Cambria" w:hAnsi="Times New Roman" w:cs="Times New Roman"/>
              </w:rPr>
              <w:t xml:space="preserve"> prin </w:t>
            </w:r>
            <w:r w:rsidR="00A72D3B" w:rsidRPr="0061406D">
              <w:rPr>
                <w:rFonts w:ascii="Times New Roman" w:eastAsia="Cambria" w:hAnsi="Times New Roman" w:cs="Times New Roman"/>
                <w:highlight w:val="yellow"/>
              </w:rPr>
              <w:t>scăderea valorii facturilor la energie</w:t>
            </w:r>
            <w:r w:rsidR="00A72D3B" w:rsidRPr="0070714F">
              <w:rPr>
                <w:rFonts w:ascii="Times New Roman" w:eastAsia="Cambria" w:hAnsi="Times New Roman" w:cs="Times New Roman"/>
              </w:rPr>
              <w:t xml:space="preserve"> și atenuarea efectelor creșterilor neașteptate ale prețurilor.</w:t>
            </w:r>
            <w:r w:rsidR="00B92436" w:rsidRPr="0070714F">
              <w:rPr>
                <w:rFonts w:ascii="Times New Roman" w:eastAsia="Cambria" w:hAnsi="Times New Roman" w:cs="Times New Roman"/>
              </w:rPr>
              <w:t xml:space="preserve"> Se asigură venituri pentru companie ca pionier al energiei verzi.</w:t>
            </w:r>
          </w:p>
        </w:tc>
        <w:tc>
          <w:tcPr>
            <w:tcW w:w="0" w:type="auto"/>
          </w:tcPr>
          <w:p w14:paraId="7E82B637" w14:textId="36885C8E" w:rsidR="00683333" w:rsidRPr="0070714F" w:rsidRDefault="0061406D" w:rsidP="00534ACD">
            <w:pPr>
              <w:spacing w:line="276" w:lineRule="auto"/>
              <w:rPr>
                <w:rFonts w:ascii="Times New Roman" w:eastAsia="Cambria" w:hAnsi="Times New Roman" w:cs="Times New Roman"/>
                <w:highlight w:val="yellow"/>
              </w:rPr>
            </w:pPr>
            <w:r>
              <w:rPr>
                <w:rFonts w:ascii="Times New Roman" w:eastAsia="Cambria" w:hAnsi="Times New Roman" w:cs="Times New Roman"/>
                <w:highlight w:val="yellow"/>
              </w:rPr>
              <w:t>O</w:t>
            </w:r>
          </w:p>
        </w:tc>
        <w:tc>
          <w:tcPr>
            <w:tcW w:w="0" w:type="auto"/>
          </w:tcPr>
          <w:p w14:paraId="77954986" w14:textId="64F6C3E3" w:rsidR="00683333" w:rsidRPr="0070714F" w:rsidRDefault="0061406D" w:rsidP="00534ACD">
            <w:pPr>
              <w:spacing w:line="276" w:lineRule="auto"/>
              <w:rPr>
                <w:rFonts w:ascii="Times New Roman" w:eastAsia="Cambria" w:hAnsi="Times New Roman" w:cs="Times New Roman"/>
                <w:highlight w:val="yellow"/>
              </w:rPr>
            </w:pPr>
            <w:r>
              <w:rPr>
                <w:rFonts w:ascii="Times New Roman" w:eastAsia="Cambria" w:hAnsi="Times New Roman" w:cs="Times New Roman"/>
                <w:highlight w:val="yellow"/>
              </w:rPr>
              <w:t>AVAL</w:t>
            </w:r>
          </w:p>
        </w:tc>
        <w:tc>
          <w:tcPr>
            <w:tcW w:w="0" w:type="auto"/>
          </w:tcPr>
          <w:p w14:paraId="35328919" w14:textId="6F4CEC3E" w:rsidR="00683333" w:rsidRPr="0070714F" w:rsidRDefault="0061406D" w:rsidP="00534ACD">
            <w:pPr>
              <w:spacing w:line="276" w:lineRule="auto"/>
              <w:rPr>
                <w:rFonts w:ascii="Times New Roman" w:eastAsia="Cambria" w:hAnsi="Times New Roman" w:cs="Times New Roman"/>
                <w:highlight w:val="yellow"/>
              </w:rPr>
            </w:pPr>
            <w:r>
              <w:rPr>
                <w:rFonts w:ascii="Times New Roman" w:eastAsia="Cambria" w:hAnsi="Times New Roman" w:cs="Times New Roman"/>
                <w:highlight w:val="yellow"/>
              </w:rPr>
              <w:t>S,M,L</w:t>
            </w:r>
          </w:p>
        </w:tc>
        <w:tc>
          <w:tcPr>
            <w:tcW w:w="0" w:type="auto"/>
          </w:tcPr>
          <w:p w14:paraId="6EC261D1" w14:textId="1962E5BB" w:rsidR="00683333" w:rsidRPr="0070714F" w:rsidRDefault="0061406D" w:rsidP="00534ACD">
            <w:pPr>
              <w:spacing w:line="276" w:lineRule="auto"/>
              <w:rPr>
                <w:rFonts w:ascii="Times New Roman" w:eastAsia="Cambria" w:hAnsi="Times New Roman" w:cs="Times New Roman"/>
                <w:highlight w:val="yellow"/>
              </w:rPr>
            </w:pPr>
            <w:r>
              <w:rPr>
                <w:rFonts w:ascii="Times New Roman" w:eastAsia="Cambria" w:hAnsi="Times New Roman" w:cs="Times New Roman"/>
                <w:highlight w:val="yellow"/>
              </w:rPr>
              <w:t>B,CPP</w:t>
            </w:r>
          </w:p>
        </w:tc>
      </w:tr>
      <w:tr w:rsidR="0061406D" w:rsidRPr="0070714F" w14:paraId="3136B733" w14:textId="77777777" w:rsidTr="005C11CF">
        <w:tc>
          <w:tcPr>
            <w:tcW w:w="0" w:type="auto"/>
          </w:tcPr>
          <w:p w14:paraId="49858357" w14:textId="06B4E43A" w:rsidR="0061406D" w:rsidRPr="0070714F" w:rsidRDefault="0061406D" w:rsidP="00534ACD">
            <w:pPr>
              <w:spacing w:line="276" w:lineRule="auto"/>
              <w:jc w:val="both"/>
              <w:rPr>
                <w:rFonts w:ascii="Times New Roman" w:eastAsia="Cambria" w:hAnsi="Times New Roman" w:cs="Times New Roman"/>
              </w:rPr>
            </w:pPr>
            <w:r w:rsidRPr="0070714F">
              <w:rPr>
                <w:rFonts w:ascii="Times New Roman" w:eastAsia="Cambria" w:hAnsi="Times New Roman" w:cs="Times New Roman"/>
                <w:b/>
                <w:bCs/>
              </w:rPr>
              <w:t>4.</w:t>
            </w:r>
            <w:r w:rsidRPr="0070714F">
              <w:rPr>
                <w:rFonts w:ascii="Times New Roman" w:eastAsia="Cambria" w:hAnsi="Times New Roman" w:cs="Times New Roman"/>
              </w:rPr>
              <w:t xml:space="preserve"> Producția de energie regenerabilă este influențată de disponibilitatea resurselor, ale căror fluctuații pot avea un impact asupra activității. Deși nu se preconizează schimbări structurale pe termen scurt, pentru a evalua sensibilitatea rezultatelor VSD, s-au efectuat evaluări de sensibilitate, luând în considerare </w:t>
            </w:r>
            <w:r w:rsidRPr="0061406D">
              <w:rPr>
                <w:rFonts w:ascii="Times New Roman" w:eastAsia="Cambria" w:hAnsi="Times New Roman" w:cs="Times New Roman"/>
                <w:highlight w:val="yellow"/>
              </w:rPr>
              <w:t>volatilitatea istorică a vremii</w:t>
            </w:r>
            <w:r w:rsidRPr="0070714F">
              <w:rPr>
                <w:rFonts w:ascii="Times New Roman" w:eastAsia="Cambria" w:hAnsi="Times New Roman" w:cs="Times New Roman"/>
              </w:rPr>
              <w:t xml:space="preserve"> și variațiile de productivitate în raport cu diferite scenarii climatice.</w:t>
            </w:r>
          </w:p>
        </w:tc>
        <w:tc>
          <w:tcPr>
            <w:tcW w:w="0" w:type="auto"/>
          </w:tcPr>
          <w:p w14:paraId="220C701B" w14:textId="377E3BB6" w:rsidR="0061406D" w:rsidRPr="0070714F" w:rsidRDefault="0061406D" w:rsidP="00534ACD">
            <w:pPr>
              <w:spacing w:line="276" w:lineRule="auto"/>
              <w:rPr>
                <w:rFonts w:ascii="Times New Roman" w:eastAsia="Cambria" w:hAnsi="Times New Roman" w:cs="Times New Roman"/>
                <w:highlight w:val="yellow"/>
              </w:rPr>
            </w:pPr>
            <w:r>
              <w:rPr>
                <w:rFonts w:ascii="Times New Roman" w:eastAsia="Cambria" w:hAnsi="Times New Roman" w:cs="Times New Roman"/>
                <w:highlight w:val="yellow"/>
              </w:rPr>
              <w:t>RFC</w:t>
            </w:r>
          </w:p>
        </w:tc>
        <w:tc>
          <w:tcPr>
            <w:tcW w:w="0" w:type="auto"/>
          </w:tcPr>
          <w:p w14:paraId="52358AEF" w14:textId="313344EB" w:rsidR="0061406D" w:rsidRPr="0070714F" w:rsidRDefault="0061406D" w:rsidP="00534ACD">
            <w:pPr>
              <w:spacing w:line="276" w:lineRule="auto"/>
              <w:rPr>
                <w:rFonts w:ascii="Times New Roman" w:eastAsia="Cambria" w:hAnsi="Times New Roman" w:cs="Times New Roman"/>
                <w:highlight w:val="yellow"/>
              </w:rPr>
            </w:pPr>
            <w:r>
              <w:rPr>
                <w:rFonts w:ascii="Times New Roman" w:eastAsia="Cambria" w:hAnsi="Times New Roman" w:cs="Times New Roman"/>
                <w:highlight w:val="yellow"/>
              </w:rPr>
              <w:t>NU</w:t>
            </w:r>
          </w:p>
        </w:tc>
        <w:tc>
          <w:tcPr>
            <w:tcW w:w="0" w:type="auto"/>
          </w:tcPr>
          <w:p w14:paraId="6B1FC578" w14:textId="57EEDC1E" w:rsidR="0061406D" w:rsidRPr="0070714F" w:rsidRDefault="0061406D" w:rsidP="00534ACD">
            <w:pPr>
              <w:spacing w:line="276" w:lineRule="auto"/>
              <w:rPr>
                <w:rFonts w:ascii="Times New Roman" w:eastAsia="Cambria" w:hAnsi="Times New Roman" w:cs="Times New Roman"/>
                <w:highlight w:val="yellow"/>
              </w:rPr>
            </w:pPr>
            <w:r>
              <w:rPr>
                <w:rFonts w:ascii="Times New Roman" w:eastAsia="Cambria" w:hAnsi="Times New Roman" w:cs="Times New Roman"/>
                <w:highlight w:val="yellow"/>
              </w:rPr>
              <w:t>S,M,L</w:t>
            </w:r>
          </w:p>
        </w:tc>
        <w:tc>
          <w:tcPr>
            <w:tcW w:w="0" w:type="auto"/>
          </w:tcPr>
          <w:p w14:paraId="3CE773D8" w14:textId="017F5201" w:rsidR="0061406D" w:rsidRPr="0070714F" w:rsidRDefault="0061406D" w:rsidP="00534ACD">
            <w:pPr>
              <w:spacing w:line="276" w:lineRule="auto"/>
              <w:rPr>
                <w:rFonts w:ascii="Times New Roman" w:eastAsia="Cambria" w:hAnsi="Times New Roman" w:cs="Times New Roman"/>
                <w:highlight w:val="yellow"/>
              </w:rPr>
            </w:pPr>
            <w:r>
              <w:rPr>
                <w:rFonts w:ascii="Times New Roman" w:eastAsia="Cambria" w:hAnsi="Times New Roman" w:cs="Times New Roman"/>
                <w:highlight w:val="yellow"/>
              </w:rPr>
              <w:t>B,CPP</w:t>
            </w:r>
          </w:p>
        </w:tc>
      </w:tr>
      <w:tr w:rsidR="0061406D" w:rsidRPr="0070714F" w14:paraId="4794EA4E" w14:textId="77777777" w:rsidTr="005C11CF">
        <w:tc>
          <w:tcPr>
            <w:tcW w:w="0" w:type="auto"/>
          </w:tcPr>
          <w:p w14:paraId="09E4CFC7" w14:textId="4017F788" w:rsidR="0061406D" w:rsidRPr="0070714F" w:rsidRDefault="0061406D" w:rsidP="00534ACD">
            <w:pPr>
              <w:spacing w:line="276" w:lineRule="auto"/>
              <w:jc w:val="both"/>
              <w:rPr>
                <w:rFonts w:ascii="Times New Roman" w:eastAsia="Cambria" w:hAnsi="Times New Roman" w:cs="Times New Roman"/>
              </w:rPr>
            </w:pPr>
            <w:r w:rsidRPr="0070714F">
              <w:rPr>
                <w:rFonts w:ascii="Times New Roman" w:eastAsia="Cambria" w:hAnsi="Times New Roman" w:cs="Times New Roman"/>
                <w:b/>
                <w:bCs/>
              </w:rPr>
              <w:t>5.</w:t>
            </w:r>
            <w:r w:rsidRPr="0070714F">
              <w:rPr>
                <w:rFonts w:ascii="Times New Roman" w:eastAsia="Cambria" w:hAnsi="Times New Roman" w:cs="Times New Roman"/>
              </w:rPr>
              <w:t xml:space="preserve"> Schimbările climatice reprezintă o provocare pentru întregul lanț valoric, afectând toate etapele, de la producție până la consumul final, inclusiv distribuția. Cu toate acestea, impactul potențial cel mai semnificativ se observă în lanțul de aprovizionare, unde fenomenele meteorologice extreme, din ce în ce mai intense și frecvente, pot perturba transportul, aprovizionarea și funcționarea unităților de producție. În plus, </w:t>
            </w:r>
            <w:r w:rsidRPr="0061406D">
              <w:rPr>
                <w:rFonts w:ascii="Times New Roman" w:eastAsia="Cambria" w:hAnsi="Times New Roman" w:cs="Times New Roman"/>
                <w:highlight w:val="yellow"/>
              </w:rPr>
              <w:t>fenomenele legate de climă, cum ar fi inundațiile</w:t>
            </w:r>
            <w:r w:rsidRPr="0070714F">
              <w:rPr>
                <w:rFonts w:ascii="Times New Roman" w:eastAsia="Cambria" w:hAnsi="Times New Roman" w:cs="Times New Roman"/>
              </w:rPr>
              <w:t xml:space="preserve">, pot afecta și performanța unităților de producție, putând avea </w:t>
            </w:r>
            <w:r w:rsidRPr="0061406D">
              <w:rPr>
                <w:rFonts w:ascii="Times New Roman" w:eastAsia="Cambria" w:hAnsi="Times New Roman" w:cs="Times New Roman"/>
                <w:highlight w:val="yellow"/>
              </w:rPr>
              <w:t>un impact asupra disponibilității materialelor</w:t>
            </w:r>
            <w:r w:rsidRPr="0070714F">
              <w:rPr>
                <w:rFonts w:ascii="Times New Roman" w:eastAsia="Cambria" w:hAnsi="Times New Roman" w:cs="Times New Roman"/>
              </w:rPr>
              <w:t>.</w:t>
            </w:r>
          </w:p>
        </w:tc>
        <w:tc>
          <w:tcPr>
            <w:tcW w:w="0" w:type="auto"/>
          </w:tcPr>
          <w:p w14:paraId="2A03C4C2" w14:textId="1A0C24A3" w:rsidR="0061406D" w:rsidRPr="0070714F" w:rsidRDefault="0061406D" w:rsidP="00534ACD">
            <w:pPr>
              <w:spacing w:line="276" w:lineRule="auto"/>
              <w:rPr>
                <w:rFonts w:ascii="Times New Roman" w:eastAsia="Cambria" w:hAnsi="Times New Roman" w:cs="Times New Roman"/>
                <w:highlight w:val="yellow"/>
              </w:rPr>
            </w:pPr>
            <w:r>
              <w:rPr>
                <w:rFonts w:ascii="Times New Roman" w:eastAsia="Cambria" w:hAnsi="Times New Roman" w:cs="Times New Roman"/>
                <w:highlight w:val="yellow"/>
              </w:rPr>
              <w:t>RFA</w:t>
            </w:r>
          </w:p>
        </w:tc>
        <w:tc>
          <w:tcPr>
            <w:tcW w:w="0" w:type="auto"/>
          </w:tcPr>
          <w:p w14:paraId="6DA01A8B" w14:textId="1E791173" w:rsidR="0061406D" w:rsidRPr="0070714F" w:rsidRDefault="0061406D" w:rsidP="00534ACD">
            <w:pPr>
              <w:spacing w:line="276" w:lineRule="auto"/>
              <w:rPr>
                <w:rFonts w:ascii="Times New Roman" w:eastAsia="Cambria" w:hAnsi="Times New Roman" w:cs="Times New Roman"/>
                <w:highlight w:val="yellow"/>
              </w:rPr>
            </w:pPr>
            <w:r>
              <w:rPr>
                <w:rFonts w:ascii="Times New Roman" w:eastAsia="Cambria" w:hAnsi="Times New Roman" w:cs="Times New Roman"/>
                <w:highlight w:val="yellow"/>
              </w:rPr>
              <w:t>Tot lantul valoric</w:t>
            </w:r>
          </w:p>
        </w:tc>
        <w:tc>
          <w:tcPr>
            <w:tcW w:w="0" w:type="auto"/>
          </w:tcPr>
          <w:p w14:paraId="32273F0F" w14:textId="58B10147" w:rsidR="0061406D" w:rsidRPr="0070714F" w:rsidRDefault="0061406D" w:rsidP="00534ACD">
            <w:pPr>
              <w:spacing w:line="276" w:lineRule="auto"/>
              <w:rPr>
                <w:rFonts w:ascii="Times New Roman" w:eastAsia="Cambria" w:hAnsi="Times New Roman" w:cs="Times New Roman"/>
                <w:highlight w:val="yellow"/>
              </w:rPr>
            </w:pPr>
            <w:r>
              <w:rPr>
                <w:rFonts w:ascii="Times New Roman" w:eastAsia="Cambria" w:hAnsi="Times New Roman" w:cs="Times New Roman"/>
                <w:highlight w:val="yellow"/>
              </w:rPr>
              <w:t>S,M,L</w:t>
            </w:r>
          </w:p>
        </w:tc>
        <w:tc>
          <w:tcPr>
            <w:tcW w:w="0" w:type="auto"/>
          </w:tcPr>
          <w:p w14:paraId="26AADFF8" w14:textId="198AF4DC" w:rsidR="0061406D" w:rsidRPr="0070714F" w:rsidRDefault="0061406D" w:rsidP="00534ACD">
            <w:pPr>
              <w:spacing w:line="276" w:lineRule="auto"/>
              <w:rPr>
                <w:rFonts w:ascii="Times New Roman" w:eastAsia="Cambria" w:hAnsi="Times New Roman" w:cs="Times New Roman"/>
                <w:highlight w:val="yellow"/>
              </w:rPr>
            </w:pPr>
            <w:r>
              <w:rPr>
                <w:rFonts w:ascii="Times New Roman" w:eastAsia="Cambria" w:hAnsi="Times New Roman" w:cs="Times New Roman"/>
                <w:highlight w:val="yellow"/>
              </w:rPr>
              <w:t>B,CPP</w:t>
            </w:r>
          </w:p>
        </w:tc>
      </w:tr>
      <w:tr w:rsidR="0061406D" w:rsidRPr="0070714F" w14:paraId="08083A43" w14:textId="77777777" w:rsidTr="005C11CF">
        <w:tc>
          <w:tcPr>
            <w:tcW w:w="0" w:type="auto"/>
          </w:tcPr>
          <w:p w14:paraId="5777F237" w14:textId="02E0F599" w:rsidR="0061406D" w:rsidRPr="0070714F" w:rsidRDefault="0061406D" w:rsidP="00534ACD">
            <w:pPr>
              <w:spacing w:line="276" w:lineRule="auto"/>
              <w:jc w:val="both"/>
              <w:rPr>
                <w:rFonts w:ascii="Times New Roman" w:eastAsia="Cambria" w:hAnsi="Times New Roman" w:cs="Times New Roman"/>
              </w:rPr>
            </w:pPr>
            <w:r w:rsidRPr="0070714F">
              <w:rPr>
                <w:rFonts w:ascii="Times New Roman" w:eastAsia="Cambria" w:hAnsi="Times New Roman" w:cs="Times New Roman"/>
                <w:b/>
                <w:bCs/>
              </w:rPr>
              <w:t>6.</w:t>
            </w:r>
            <w:r w:rsidRPr="0070714F">
              <w:rPr>
                <w:rFonts w:ascii="Times New Roman" w:eastAsia="Cambria" w:hAnsi="Times New Roman" w:cs="Times New Roman"/>
              </w:rPr>
              <w:t xml:space="preserve"> Pentru toate scenariile viitoare din perioada 2030-2050, comparativ cu referința istorică (1990-2020), se preconizează </w:t>
            </w:r>
            <w:r w:rsidRPr="0061406D">
              <w:rPr>
                <w:rFonts w:ascii="Times New Roman" w:eastAsia="Cambria" w:hAnsi="Times New Roman" w:cs="Times New Roman"/>
                <w:highlight w:val="yellow"/>
              </w:rPr>
              <w:t>o creștere a numărului mediu de zile pe an cu valuri de căldură.</w:t>
            </w:r>
            <w:r w:rsidRPr="0070714F">
              <w:rPr>
                <w:rFonts w:ascii="Times New Roman" w:eastAsia="Cambria" w:hAnsi="Times New Roman" w:cs="Times New Roman"/>
              </w:rPr>
              <w:t xml:space="preserve"> Această creștere va fi cea mai semnificativă în China continentală, unde se află mai multe unități de producție legate de lanțul </w:t>
            </w:r>
            <w:r w:rsidRPr="0070714F">
              <w:rPr>
                <w:rFonts w:ascii="Times New Roman" w:eastAsia="Cambria" w:hAnsi="Times New Roman" w:cs="Times New Roman"/>
              </w:rPr>
              <w:lastRenderedPageBreak/>
              <w:t>fotovoltaic și de baterii, precum și în unele zone din America de Sud, în special în Brazilia și Columbia, unde se află unele unități de producție pentru lanțul de cabluri și transformatoare.</w:t>
            </w:r>
          </w:p>
        </w:tc>
        <w:tc>
          <w:tcPr>
            <w:tcW w:w="0" w:type="auto"/>
          </w:tcPr>
          <w:p w14:paraId="2F941CFB" w14:textId="3DCE852F" w:rsidR="0061406D" w:rsidRPr="0070714F" w:rsidRDefault="0061406D" w:rsidP="00534ACD">
            <w:pPr>
              <w:spacing w:line="276" w:lineRule="auto"/>
              <w:rPr>
                <w:rFonts w:ascii="Times New Roman" w:eastAsia="Cambria" w:hAnsi="Times New Roman" w:cs="Times New Roman"/>
                <w:highlight w:val="yellow"/>
              </w:rPr>
            </w:pPr>
            <w:r>
              <w:rPr>
                <w:rFonts w:ascii="Times New Roman" w:eastAsia="Cambria" w:hAnsi="Times New Roman" w:cs="Times New Roman"/>
                <w:highlight w:val="yellow"/>
              </w:rPr>
              <w:lastRenderedPageBreak/>
              <w:t>RFC</w:t>
            </w:r>
          </w:p>
        </w:tc>
        <w:tc>
          <w:tcPr>
            <w:tcW w:w="0" w:type="auto"/>
          </w:tcPr>
          <w:p w14:paraId="6028911D" w14:textId="5FAF3A1D" w:rsidR="0061406D" w:rsidRPr="0070714F" w:rsidRDefault="00913657" w:rsidP="00534ACD">
            <w:pPr>
              <w:spacing w:line="276" w:lineRule="auto"/>
              <w:rPr>
                <w:rFonts w:ascii="Times New Roman" w:eastAsia="Cambria" w:hAnsi="Times New Roman" w:cs="Times New Roman"/>
                <w:highlight w:val="yellow"/>
              </w:rPr>
            </w:pPr>
            <w:r>
              <w:rPr>
                <w:rFonts w:ascii="Times New Roman" w:eastAsia="Cambria" w:hAnsi="Times New Roman" w:cs="Times New Roman"/>
                <w:highlight w:val="yellow"/>
              </w:rPr>
              <w:t>Da, amonte</w:t>
            </w:r>
          </w:p>
        </w:tc>
        <w:tc>
          <w:tcPr>
            <w:tcW w:w="0" w:type="auto"/>
          </w:tcPr>
          <w:p w14:paraId="0F53EDC4" w14:textId="02E05D43" w:rsidR="0061406D" w:rsidRPr="0070714F" w:rsidRDefault="0061406D" w:rsidP="00534ACD">
            <w:pPr>
              <w:spacing w:line="276" w:lineRule="auto"/>
              <w:rPr>
                <w:rFonts w:ascii="Times New Roman" w:eastAsia="Cambria" w:hAnsi="Times New Roman" w:cs="Times New Roman"/>
                <w:highlight w:val="yellow"/>
              </w:rPr>
            </w:pPr>
            <w:r>
              <w:rPr>
                <w:rFonts w:ascii="Times New Roman" w:eastAsia="Cambria" w:hAnsi="Times New Roman" w:cs="Times New Roman"/>
                <w:highlight w:val="yellow"/>
              </w:rPr>
              <w:t>L</w:t>
            </w:r>
          </w:p>
        </w:tc>
        <w:tc>
          <w:tcPr>
            <w:tcW w:w="0" w:type="auto"/>
          </w:tcPr>
          <w:p w14:paraId="21D51EB8" w14:textId="3683E301" w:rsidR="0061406D" w:rsidRPr="0070714F" w:rsidRDefault="00913657" w:rsidP="00534ACD">
            <w:pPr>
              <w:spacing w:line="276" w:lineRule="auto"/>
              <w:rPr>
                <w:rFonts w:ascii="Times New Roman" w:eastAsia="Cambria" w:hAnsi="Times New Roman" w:cs="Times New Roman"/>
                <w:highlight w:val="yellow"/>
              </w:rPr>
            </w:pPr>
            <w:r>
              <w:rPr>
                <w:rFonts w:ascii="Times New Roman" w:eastAsia="Cambria" w:hAnsi="Times New Roman" w:cs="Times New Roman"/>
                <w:highlight w:val="yellow"/>
              </w:rPr>
              <w:t>B,CPP, SFT</w:t>
            </w:r>
          </w:p>
        </w:tc>
      </w:tr>
      <w:tr w:rsidR="0061406D" w:rsidRPr="0070714F" w14:paraId="7283662B" w14:textId="77777777" w:rsidTr="005C11CF">
        <w:tc>
          <w:tcPr>
            <w:tcW w:w="0" w:type="auto"/>
          </w:tcPr>
          <w:p w14:paraId="2BAEA935" w14:textId="1001CB03" w:rsidR="0061406D" w:rsidRPr="0070714F" w:rsidRDefault="0061406D" w:rsidP="00534ACD">
            <w:pPr>
              <w:spacing w:line="276" w:lineRule="auto"/>
              <w:jc w:val="both"/>
              <w:rPr>
                <w:rFonts w:ascii="Times New Roman" w:eastAsia="Cambria" w:hAnsi="Times New Roman" w:cs="Times New Roman"/>
              </w:rPr>
            </w:pPr>
            <w:r w:rsidRPr="0070714F">
              <w:rPr>
                <w:rFonts w:ascii="Times New Roman" w:eastAsia="Cambria" w:hAnsi="Times New Roman" w:cs="Times New Roman"/>
                <w:b/>
                <w:bCs/>
              </w:rPr>
              <w:lastRenderedPageBreak/>
              <w:t>7.</w:t>
            </w:r>
            <w:r w:rsidRPr="0070714F">
              <w:rPr>
                <w:rFonts w:ascii="Times New Roman" w:eastAsia="Cambria" w:hAnsi="Times New Roman" w:cs="Times New Roman"/>
              </w:rPr>
              <w:t xml:space="preserve"> În ceea ce privește celelalte fenomene (</w:t>
            </w:r>
            <w:r w:rsidRPr="00913657">
              <w:rPr>
                <w:rFonts w:ascii="Times New Roman" w:eastAsia="Cambria" w:hAnsi="Times New Roman" w:cs="Times New Roman"/>
                <w:highlight w:val="yellow"/>
              </w:rPr>
              <w:t>secete, inundații, înghețuri</w:t>
            </w:r>
            <w:r w:rsidRPr="0070714F">
              <w:rPr>
                <w:rFonts w:ascii="Times New Roman" w:eastAsia="Cambria" w:hAnsi="Times New Roman" w:cs="Times New Roman"/>
              </w:rPr>
              <w:t>), datele climatice din scenarii prezintă variații eterogene între diferite regiuni. În sudul Chinei, unde se află multe unități de producție, și în zonele de producție din America de Sud, se preconizează o creștere a precipitațiilor abundente în unul dintre scenarii. În schimb, fabricile din nordul Chinei, India și Brazilia vor înregistra o reducere a precipitațiilor cronice.</w:t>
            </w:r>
          </w:p>
        </w:tc>
        <w:tc>
          <w:tcPr>
            <w:tcW w:w="0" w:type="auto"/>
          </w:tcPr>
          <w:p w14:paraId="669E206E" w14:textId="4196C0C7" w:rsidR="0061406D" w:rsidRPr="0070714F" w:rsidRDefault="00913657" w:rsidP="00534ACD">
            <w:pPr>
              <w:spacing w:line="276" w:lineRule="auto"/>
              <w:rPr>
                <w:rFonts w:ascii="Times New Roman" w:eastAsia="Cambria" w:hAnsi="Times New Roman" w:cs="Times New Roman"/>
                <w:highlight w:val="yellow"/>
              </w:rPr>
            </w:pPr>
            <w:r>
              <w:rPr>
                <w:rFonts w:ascii="Times New Roman" w:eastAsia="Cambria" w:hAnsi="Times New Roman" w:cs="Times New Roman"/>
                <w:highlight w:val="yellow"/>
              </w:rPr>
              <w:t>RFA</w:t>
            </w:r>
          </w:p>
        </w:tc>
        <w:tc>
          <w:tcPr>
            <w:tcW w:w="0" w:type="auto"/>
          </w:tcPr>
          <w:p w14:paraId="5B4F156B" w14:textId="61D8FF78" w:rsidR="0061406D" w:rsidRPr="0070714F" w:rsidRDefault="00913657" w:rsidP="00534ACD">
            <w:pPr>
              <w:spacing w:line="276" w:lineRule="auto"/>
              <w:rPr>
                <w:rFonts w:ascii="Times New Roman" w:eastAsia="Cambria" w:hAnsi="Times New Roman" w:cs="Times New Roman"/>
                <w:highlight w:val="yellow"/>
              </w:rPr>
            </w:pPr>
            <w:r>
              <w:rPr>
                <w:rFonts w:ascii="Times New Roman" w:eastAsia="Cambria" w:hAnsi="Times New Roman" w:cs="Times New Roman"/>
                <w:highlight w:val="yellow"/>
              </w:rPr>
              <w:t>Amonte</w:t>
            </w:r>
          </w:p>
        </w:tc>
        <w:tc>
          <w:tcPr>
            <w:tcW w:w="0" w:type="auto"/>
          </w:tcPr>
          <w:p w14:paraId="03F59493" w14:textId="5CCD882B" w:rsidR="0061406D" w:rsidRPr="0070714F" w:rsidRDefault="00913657" w:rsidP="00534ACD">
            <w:pPr>
              <w:spacing w:line="276" w:lineRule="auto"/>
              <w:rPr>
                <w:rFonts w:ascii="Times New Roman" w:eastAsia="Cambria" w:hAnsi="Times New Roman" w:cs="Times New Roman"/>
                <w:highlight w:val="yellow"/>
              </w:rPr>
            </w:pPr>
            <w:r>
              <w:rPr>
                <w:rFonts w:ascii="Times New Roman" w:eastAsia="Cambria" w:hAnsi="Times New Roman" w:cs="Times New Roman"/>
                <w:highlight w:val="yellow"/>
              </w:rPr>
              <w:t>L</w:t>
            </w:r>
          </w:p>
        </w:tc>
        <w:tc>
          <w:tcPr>
            <w:tcW w:w="0" w:type="auto"/>
          </w:tcPr>
          <w:p w14:paraId="7F5171B0" w14:textId="64CF06C8" w:rsidR="0061406D" w:rsidRPr="0070714F" w:rsidRDefault="00913657" w:rsidP="00534ACD">
            <w:pPr>
              <w:spacing w:line="276" w:lineRule="auto"/>
              <w:rPr>
                <w:rFonts w:ascii="Times New Roman" w:eastAsia="Cambria" w:hAnsi="Times New Roman" w:cs="Times New Roman"/>
                <w:highlight w:val="yellow"/>
              </w:rPr>
            </w:pPr>
            <w:r>
              <w:rPr>
                <w:rFonts w:ascii="Times New Roman" w:eastAsia="Cambria" w:hAnsi="Times New Roman" w:cs="Times New Roman"/>
                <w:highlight w:val="yellow"/>
              </w:rPr>
              <w:t>CPP, Bilant</w:t>
            </w:r>
          </w:p>
        </w:tc>
      </w:tr>
      <w:tr w:rsidR="0061406D" w:rsidRPr="0070714F" w14:paraId="595DE81B" w14:textId="77777777" w:rsidTr="005C11CF">
        <w:tc>
          <w:tcPr>
            <w:tcW w:w="0" w:type="auto"/>
          </w:tcPr>
          <w:p w14:paraId="50751D10" w14:textId="70E90F23" w:rsidR="0061406D" w:rsidRPr="0070714F" w:rsidRDefault="0061406D" w:rsidP="00534ACD">
            <w:pPr>
              <w:spacing w:line="276" w:lineRule="auto"/>
              <w:jc w:val="both"/>
              <w:rPr>
                <w:rFonts w:ascii="Times New Roman" w:eastAsia="Cambria" w:hAnsi="Times New Roman" w:cs="Times New Roman"/>
              </w:rPr>
            </w:pPr>
            <w:r w:rsidRPr="0070714F">
              <w:rPr>
                <w:rFonts w:ascii="Times New Roman" w:eastAsia="Cambria" w:hAnsi="Times New Roman" w:cs="Times New Roman"/>
                <w:b/>
                <w:bCs/>
              </w:rPr>
              <w:t xml:space="preserve">8. </w:t>
            </w:r>
            <w:r w:rsidRPr="0070714F">
              <w:rPr>
                <w:rFonts w:ascii="Times New Roman" w:eastAsia="Cambria" w:hAnsi="Times New Roman" w:cs="Times New Roman"/>
              </w:rPr>
              <w:t xml:space="preserve">Tranziția către activități cu emisii reduse de carbon, prin inovarea, dezvoltarea și introducerea de noi produse și servicii cu eficiență energetică ridicată și emisii scăzute va asigura generarea de valoare pe termen lung pentru VSD și va contribui la o </w:t>
            </w:r>
            <w:r w:rsidRPr="00913657">
              <w:rPr>
                <w:rFonts w:ascii="Times New Roman" w:eastAsia="Cambria" w:hAnsi="Times New Roman" w:cs="Times New Roman"/>
                <w:highlight w:val="yellow"/>
              </w:rPr>
              <w:t>tranziție sustenabilă pentru toți clienții</w:t>
            </w:r>
            <w:r w:rsidRPr="0070714F">
              <w:rPr>
                <w:rFonts w:ascii="Times New Roman" w:eastAsia="Cambria" w:hAnsi="Times New Roman" w:cs="Times New Roman"/>
              </w:rPr>
              <w:t xml:space="preserve"> din sistemul energetic.</w:t>
            </w:r>
          </w:p>
        </w:tc>
        <w:tc>
          <w:tcPr>
            <w:tcW w:w="0" w:type="auto"/>
          </w:tcPr>
          <w:p w14:paraId="37E8E247" w14:textId="75440164" w:rsidR="0061406D" w:rsidRPr="0070714F" w:rsidRDefault="00913657" w:rsidP="00534ACD">
            <w:pPr>
              <w:spacing w:line="276" w:lineRule="auto"/>
              <w:rPr>
                <w:rFonts w:ascii="Times New Roman" w:eastAsia="Cambria" w:hAnsi="Times New Roman" w:cs="Times New Roman"/>
                <w:highlight w:val="yellow"/>
              </w:rPr>
            </w:pPr>
            <w:r>
              <w:rPr>
                <w:rFonts w:ascii="Times New Roman" w:eastAsia="Cambria" w:hAnsi="Times New Roman" w:cs="Times New Roman"/>
                <w:highlight w:val="yellow"/>
              </w:rPr>
              <w:t>O</w:t>
            </w:r>
          </w:p>
        </w:tc>
        <w:tc>
          <w:tcPr>
            <w:tcW w:w="0" w:type="auto"/>
          </w:tcPr>
          <w:p w14:paraId="7C3D941B" w14:textId="1C82BB98" w:rsidR="0061406D" w:rsidRPr="0070714F" w:rsidRDefault="00913657" w:rsidP="00534ACD">
            <w:pPr>
              <w:spacing w:line="276" w:lineRule="auto"/>
              <w:rPr>
                <w:rFonts w:ascii="Times New Roman" w:eastAsia="Cambria" w:hAnsi="Times New Roman" w:cs="Times New Roman"/>
                <w:highlight w:val="yellow"/>
              </w:rPr>
            </w:pPr>
            <w:r>
              <w:rPr>
                <w:rFonts w:ascii="Times New Roman" w:eastAsia="Cambria" w:hAnsi="Times New Roman" w:cs="Times New Roman"/>
                <w:highlight w:val="yellow"/>
              </w:rPr>
              <w:t>AVAL</w:t>
            </w:r>
          </w:p>
        </w:tc>
        <w:tc>
          <w:tcPr>
            <w:tcW w:w="0" w:type="auto"/>
          </w:tcPr>
          <w:p w14:paraId="6167D99A" w14:textId="5E6371DC" w:rsidR="0061406D" w:rsidRPr="0070714F" w:rsidRDefault="00913657" w:rsidP="00534ACD">
            <w:pPr>
              <w:spacing w:line="276" w:lineRule="auto"/>
              <w:rPr>
                <w:rFonts w:ascii="Times New Roman" w:eastAsia="Cambria" w:hAnsi="Times New Roman" w:cs="Times New Roman"/>
                <w:highlight w:val="yellow"/>
              </w:rPr>
            </w:pPr>
            <w:r>
              <w:rPr>
                <w:rFonts w:ascii="Times New Roman" w:eastAsia="Cambria" w:hAnsi="Times New Roman" w:cs="Times New Roman"/>
                <w:highlight w:val="yellow"/>
              </w:rPr>
              <w:t>L</w:t>
            </w:r>
          </w:p>
        </w:tc>
        <w:tc>
          <w:tcPr>
            <w:tcW w:w="0" w:type="auto"/>
          </w:tcPr>
          <w:p w14:paraId="6813C448" w14:textId="42310FA9" w:rsidR="0061406D" w:rsidRPr="0070714F" w:rsidRDefault="00913657" w:rsidP="00534ACD">
            <w:pPr>
              <w:spacing w:line="276" w:lineRule="auto"/>
              <w:rPr>
                <w:rFonts w:ascii="Times New Roman" w:eastAsia="Cambria" w:hAnsi="Times New Roman" w:cs="Times New Roman"/>
                <w:highlight w:val="yellow"/>
              </w:rPr>
            </w:pPr>
            <w:r>
              <w:rPr>
                <w:rFonts w:ascii="Times New Roman" w:eastAsia="Cambria" w:hAnsi="Times New Roman" w:cs="Times New Roman"/>
                <w:highlight w:val="yellow"/>
              </w:rPr>
              <w:t>Bilant, CPP</w:t>
            </w:r>
          </w:p>
        </w:tc>
      </w:tr>
      <w:tr w:rsidR="0061406D" w:rsidRPr="0070714F" w14:paraId="158C024E" w14:textId="77777777" w:rsidTr="005C11CF">
        <w:tc>
          <w:tcPr>
            <w:tcW w:w="0" w:type="auto"/>
          </w:tcPr>
          <w:p w14:paraId="6E106009" w14:textId="6AD9FD49" w:rsidR="0061406D" w:rsidRPr="0070714F" w:rsidRDefault="0061406D" w:rsidP="00534ACD">
            <w:pPr>
              <w:spacing w:line="276" w:lineRule="auto"/>
              <w:jc w:val="both"/>
              <w:rPr>
                <w:rFonts w:ascii="Times New Roman" w:eastAsia="Cambria" w:hAnsi="Times New Roman" w:cs="Times New Roman"/>
                <w:b/>
                <w:bCs/>
              </w:rPr>
            </w:pPr>
            <w:r w:rsidRPr="0070714F">
              <w:rPr>
                <w:rFonts w:ascii="Times New Roman" w:eastAsia="Cambria" w:hAnsi="Times New Roman" w:cs="Times New Roman"/>
                <w:b/>
                <w:bCs/>
              </w:rPr>
              <w:t xml:space="preserve">9. </w:t>
            </w:r>
            <w:r w:rsidRPr="00913657">
              <w:rPr>
                <w:rFonts w:ascii="Times New Roman" w:eastAsia="Cambria" w:hAnsi="Times New Roman" w:cs="Times New Roman"/>
                <w:highlight w:val="yellow"/>
              </w:rPr>
              <w:t>Accidentele</w:t>
            </w:r>
            <w:r w:rsidRPr="0070714F">
              <w:rPr>
                <w:rFonts w:ascii="Times New Roman" w:eastAsia="Cambria" w:hAnsi="Times New Roman" w:cs="Times New Roman"/>
              </w:rPr>
              <w:t xml:space="preserve"> (atât cele cu consecințe ridicate, cât și cele cu consecințe reduse) conduc la o scădere a </w:t>
            </w:r>
            <w:r w:rsidRPr="00913657">
              <w:rPr>
                <w:rFonts w:ascii="Times New Roman" w:eastAsia="Cambria" w:hAnsi="Times New Roman" w:cs="Times New Roman"/>
                <w:highlight w:val="yellow"/>
              </w:rPr>
              <w:t>angajamentului lucrătorilor</w:t>
            </w:r>
            <w:r w:rsidRPr="0070714F">
              <w:rPr>
                <w:rFonts w:ascii="Times New Roman" w:eastAsia="Cambria" w:hAnsi="Times New Roman" w:cs="Times New Roman"/>
              </w:rPr>
              <w:t>, precum și la zile de lucru pierdute și la o diminuare a productivității.</w:t>
            </w:r>
          </w:p>
        </w:tc>
        <w:tc>
          <w:tcPr>
            <w:tcW w:w="0" w:type="auto"/>
          </w:tcPr>
          <w:p w14:paraId="05411CEE" w14:textId="6F32B0B7" w:rsidR="0061406D" w:rsidRPr="0070714F" w:rsidRDefault="00913657" w:rsidP="00534ACD">
            <w:pPr>
              <w:spacing w:line="276" w:lineRule="auto"/>
              <w:rPr>
                <w:rFonts w:ascii="Times New Roman" w:eastAsia="Cambria" w:hAnsi="Times New Roman" w:cs="Times New Roman"/>
                <w:highlight w:val="yellow"/>
              </w:rPr>
            </w:pPr>
            <w:r>
              <w:rPr>
                <w:rFonts w:ascii="Times New Roman" w:eastAsia="Cambria" w:hAnsi="Times New Roman" w:cs="Times New Roman"/>
                <w:highlight w:val="yellow"/>
              </w:rPr>
              <w:t>R</w:t>
            </w:r>
          </w:p>
        </w:tc>
        <w:tc>
          <w:tcPr>
            <w:tcW w:w="0" w:type="auto"/>
          </w:tcPr>
          <w:p w14:paraId="2DFF7A0E" w14:textId="5596BFA9" w:rsidR="0061406D" w:rsidRPr="0070714F" w:rsidRDefault="00913657" w:rsidP="00534ACD">
            <w:pPr>
              <w:spacing w:line="276" w:lineRule="auto"/>
              <w:rPr>
                <w:rFonts w:ascii="Times New Roman" w:eastAsia="Cambria" w:hAnsi="Times New Roman" w:cs="Times New Roman"/>
                <w:highlight w:val="yellow"/>
              </w:rPr>
            </w:pPr>
            <w:r>
              <w:rPr>
                <w:rFonts w:ascii="Times New Roman" w:eastAsia="Cambria" w:hAnsi="Times New Roman" w:cs="Times New Roman"/>
                <w:highlight w:val="yellow"/>
              </w:rPr>
              <w:t>Operatiuni proprii</w:t>
            </w:r>
          </w:p>
        </w:tc>
        <w:tc>
          <w:tcPr>
            <w:tcW w:w="0" w:type="auto"/>
          </w:tcPr>
          <w:p w14:paraId="3CFA2947" w14:textId="13438B97" w:rsidR="0061406D" w:rsidRPr="0070714F" w:rsidRDefault="00913657" w:rsidP="00534ACD">
            <w:pPr>
              <w:spacing w:line="276" w:lineRule="auto"/>
              <w:rPr>
                <w:rFonts w:ascii="Times New Roman" w:eastAsia="Cambria" w:hAnsi="Times New Roman" w:cs="Times New Roman"/>
                <w:highlight w:val="yellow"/>
              </w:rPr>
            </w:pPr>
            <w:r>
              <w:rPr>
                <w:rFonts w:ascii="Times New Roman" w:eastAsia="Cambria" w:hAnsi="Times New Roman" w:cs="Times New Roman"/>
                <w:highlight w:val="yellow"/>
              </w:rPr>
              <w:t>M</w:t>
            </w:r>
          </w:p>
        </w:tc>
        <w:tc>
          <w:tcPr>
            <w:tcW w:w="0" w:type="auto"/>
          </w:tcPr>
          <w:p w14:paraId="640E597D" w14:textId="387202DC" w:rsidR="0061406D" w:rsidRPr="0070714F" w:rsidRDefault="00913657" w:rsidP="00534ACD">
            <w:pPr>
              <w:spacing w:line="276" w:lineRule="auto"/>
              <w:rPr>
                <w:rFonts w:ascii="Times New Roman" w:eastAsia="Cambria" w:hAnsi="Times New Roman" w:cs="Times New Roman"/>
                <w:highlight w:val="yellow"/>
              </w:rPr>
            </w:pPr>
            <w:r>
              <w:rPr>
                <w:rFonts w:ascii="Times New Roman" w:eastAsia="Cambria" w:hAnsi="Times New Roman" w:cs="Times New Roman"/>
                <w:highlight w:val="yellow"/>
              </w:rPr>
              <w:t>CPP, Bilant, SFT</w:t>
            </w:r>
          </w:p>
        </w:tc>
      </w:tr>
      <w:tr w:rsidR="00913657" w:rsidRPr="0070714F" w14:paraId="50ECA519" w14:textId="77777777" w:rsidTr="005C11CF">
        <w:tc>
          <w:tcPr>
            <w:tcW w:w="0" w:type="auto"/>
          </w:tcPr>
          <w:p w14:paraId="0BAD188C" w14:textId="35B2EA26" w:rsidR="00913657" w:rsidRPr="0070714F" w:rsidRDefault="00913657" w:rsidP="00534ACD">
            <w:pPr>
              <w:spacing w:line="276" w:lineRule="auto"/>
              <w:jc w:val="both"/>
              <w:rPr>
                <w:rFonts w:ascii="Times New Roman" w:eastAsia="Cambria" w:hAnsi="Times New Roman" w:cs="Times New Roman"/>
              </w:rPr>
            </w:pPr>
            <w:r w:rsidRPr="0070714F">
              <w:rPr>
                <w:rFonts w:ascii="Times New Roman" w:eastAsia="Cambria" w:hAnsi="Times New Roman" w:cs="Times New Roman"/>
                <w:b/>
                <w:bCs/>
              </w:rPr>
              <w:t xml:space="preserve">10. </w:t>
            </w:r>
            <w:r w:rsidRPr="00913657">
              <w:rPr>
                <w:rFonts w:ascii="Times New Roman" w:eastAsia="Cambria" w:hAnsi="Times New Roman" w:cs="Times New Roman"/>
                <w:highlight w:val="yellow"/>
              </w:rPr>
              <w:t>Asigurarea unei instruiri adecvate pentru angajați</w:t>
            </w:r>
            <w:r w:rsidRPr="0070714F">
              <w:rPr>
                <w:rFonts w:ascii="Times New Roman" w:eastAsia="Cambria" w:hAnsi="Times New Roman" w:cs="Times New Roman"/>
              </w:rPr>
              <w:t xml:space="preserve"> pentru a crește eficiența și eficacitatea în rolurile lor, conducând la îmbunătățirea performanței operaționale, la idei inovatoare care pot duce la produse cu un impact mai mare și la o experiență mai bună pentru clienți.</w:t>
            </w:r>
          </w:p>
        </w:tc>
        <w:tc>
          <w:tcPr>
            <w:tcW w:w="0" w:type="auto"/>
          </w:tcPr>
          <w:p w14:paraId="0A9359FA" w14:textId="10D43B68" w:rsidR="00913657" w:rsidRPr="0070714F" w:rsidRDefault="00913657" w:rsidP="00534ACD">
            <w:pPr>
              <w:spacing w:line="276" w:lineRule="auto"/>
              <w:rPr>
                <w:rFonts w:ascii="Times New Roman" w:eastAsia="Cambria" w:hAnsi="Times New Roman" w:cs="Times New Roman"/>
                <w:highlight w:val="yellow"/>
              </w:rPr>
            </w:pPr>
            <w:r>
              <w:rPr>
                <w:rFonts w:ascii="Times New Roman" w:eastAsia="Cambria" w:hAnsi="Times New Roman" w:cs="Times New Roman"/>
                <w:highlight w:val="yellow"/>
              </w:rPr>
              <w:t>O</w:t>
            </w:r>
          </w:p>
        </w:tc>
        <w:tc>
          <w:tcPr>
            <w:tcW w:w="0" w:type="auto"/>
          </w:tcPr>
          <w:p w14:paraId="51EF7841" w14:textId="41166E95" w:rsidR="00913657" w:rsidRPr="0070714F" w:rsidRDefault="00913657" w:rsidP="00534ACD">
            <w:pPr>
              <w:spacing w:line="276" w:lineRule="auto"/>
              <w:rPr>
                <w:rFonts w:ascii="Times New Roman" w:eastAsia="Cambria" w:hAnsi="Times New Roman" w:cs="Times New Roman"/>
                <w:highlight w:val="yellow"/>
              </w:rPr>
            </w:pPr>
            <w:r>
              <w:rPr>
                <w:rFonts w:ascii="Times New Roman" w:eastAsia="Cambria" w:hAnsi="Times New Roman" w:cs="Times New Roman"/>
                <w:highlight w:val="yellow"/>
              </w:rPr>
              <w:t>Operatiuni proprii</w:t>
            </w:r>
          </w:p>
        </w:tc>
        <w:tc>
          <w:tcPr>
            <w:tcW w:w="0" w:type="auto"/>
          </w:tcPr>
          <w:p w14:paraId="6AE52470" w14:textId="469576DB" w:rsidR="00913657" w:rsidRPr="0070714F" w:rsidRDefault="00913657" w:rsidP="00534ACD">
            <w:pPr>
              <w:spacing w:line="276" w:lineRule="auto"/>
              <w:rPr>
                <w:rFonts w:ascii="Times New Roman" w:eastAsia="Cambria" w:hAnsi="Times New Roman" w:cs="Times New Roman"/>
                <w:highlight w:val="yellow"/>
              </w:rPr>
            </w:pPr>
            <w:r>
              <w:rPr>
                <w:rFonts w:ascii="Times New Roman" w:eastAsia="Cambria" w:hAnsi="Times New Roman" w:cs="Times New Roman"/>
                <w:highlight w:val="yellow"/>
              </w:rPr>
              <w:t>S,M</w:t>
            </w:r>
          </w:p>
        </w:tc>
        <w:tc>
          <w:tcPr>
            <w:tcW w:w="0" w:type="auto"/>
          </w:tcPr>
          <w:p w14:paraId="73B3B9D2" w14:textId="6DA759AD" w:rsidR="00913657" w:rsidRPr="0070714F" w:rsidRDefault="00913657" w:rsidP="00534ACD">
            <w:pPr>
              <w:spacing w:line="276" w:lineRule="auto"/>
              <w:rPr>
                <w:rFonts w:ascii="Times New Roman" w:eastAsia="Cambria" w:hAnsi="Times New Roman" w:cs="Times New Roman"/>
                <w:highlight w:val="yellow"/>
              </w:rPr>
            </w:pPr>
            <w:r>
              <w:rPr>
                <w:rFonts w:ascii="Times New Roman" w:eastAsia="Cambria" w:hAnsi="Times New Roman" w:cs="Times New Roman"/>
                <w:highlight w:val="yellow"/>
              </w:rPr>
              <w:t>CPP, Bilant, SFT</w:t>
            </w:r>
          </w:p>
        </w:tc>
      </w:tr>
      <w:tr w:rsidR="00913657" w:rsidRPr="0070714F" w14:paraId="6D27038B" w14:textId="77777777" w:rsidTr="005C11CF">
        <w:tc>
          <w:tcPr>
            <w:tcW w:w="0" w:type="auto"/>
          </w:tcPr>
          <w:p w14:paraId="120CA584" w14:textId="2DAA56C4" w:rsidR="00913657" w:rsidRPr="0070714F" w:rsidRDefault="00913657" w:rsidP="00534ACD">
            <w:pPr>
              <w:spacing w:line="276" w:lineRule="auto"/>
              <w:jc w:val="both"/>
              <w:rPr>
                <w:rFonts w:ascii="Times New Roman" w:eastAsia="Cambria" w:hAnsi="Times New Roman" w:cs="Times New Roman"/>
              </w:rPr>
            </w:pPr>
            <w:r w:rsidRPr="0070714F">
              <w:rPr>
                <w:rFonts w:ascii="Times New Roman" w:eastAsia="Cambria" w:hAnsi="Times New Roman" w:cs="Times New Roman"/>
                <w:b/>
                <w:bCs/>
              </w:rPr>
              <w:t>11.</w:t>
            </w:r>
            <w:r w:rsidRPr="0070714F">
              <w:rPr>
                <w:rFonts w:ascii="Times New Roman" w:eastAsia="Cambria" w:hAnsi="Times New Roman" w:cs="Times New Roman"/>
              </w:rPr>
              <w:t xml:space="preserve"> O cultură corporativă care prețuiește siguranța, etica, responsabilitatea și binele social contribuie la o reputație pozitivă, care creează în continuare un potențial avantaj competitiv pentru companie prin atragerea clienților, atragerea și păstrarea talentelor, sporirea inovării, </w:t>
            </w:r>
            <w:r w:rsidRPr="00913657">
              <w:rPr>
                <w:rFonts w:ascii="Times New Roman" w:eastAsia="Cambria" w:hAnsi="Times New Roman" w:cs="Times New Roman"/>
                <w:highlight w:val="yellow"/>
              </w:rPr>
              <w:t>creșterea productivității și crearea de valoare pe termen lung.</w:t>
            </w:r>
          </w:p>
        </w:tc>
        <w:tc>
          <w:tcPr>
            <w:tcW w:w="0" w:type="auto"/>
          </w:tcPr>
          <w:p w14:paraId="0A36866F" w14:textId="1BDFB8B2" w:rsidR="00913657" w:rsidRPr="0070714F" w:rsidRDefault="00913657" w:rsidP="00534ACD">
            <w:pPr>
              <w:spacing w:line="276" w:lineRule="auto"/>
              <w:rPr>
                <w:rFonts w:ascii="Times New Roman" w:eastAsia="Cambria" w:hAnsi="Times New Roman" w:cs="Times New Roman"/>
                <w:highlight w:val="yellow"/>
              </w:rPr>
            </w:pPr>
            <w:r>
              <w:rPr>
                <w:rFonts w:ascii="Times New Roman" w:eastAsia="Cambria" w:hAnsi="Times New Roman" w:cs="Times New Roman"/>
                <w:highlight w:val="yellow"/>
              </w:rPr>
              <w:t>O</w:t>
            </w:r>
          </w:p>
        </w:tc>
        <w:tc>
          <w:tcPr>
            <w:tcW w:w="0" w:type="auto"/>
          </w:tcPr>
          <w:p w14:paraId="68CFFCC1" w14:textId="70BD38E3" w:rsidR="00913657" w:rsidRPr="0070714F" w:rsidRDefault="00913657" w:rsidP="00534ACD">
            <w:pPr>
              <w:spacing w:line="276" w:lineRule="auto"/>
              <w:rPr>
                <w:rFonts w:ascii="Times New Roman" w:eastAsia="Cambria" w:hAnsi="Times New Roman" w:cs="Times New Roman"/>
                <w:highlight w:val="yellow"/>
              </w:rPr>
            </w:pPr>
            <w:r>
              <w:rPr>
                <w:rFonts w:ascii="Times New Roman" w:eastAsia="Cambria" w:hAnsi="Times New Roman" w:cs="Times New Roman"/>
                <w:highlight w:val="yellow"/>
              </w:rPr>
              <w:t>Operatiuni proprii</w:t>
            </w:r>
          </w:p>
        </w:tc>
        <w:tc>
          <w:tcPr>
            <w:tcW w:w="0" w:type="auto"/>
          </w:tcPr>
          <w:p w14:paraId="0E206D4E" w14:textId="71FDF8F4" w:rsidR="00913657" w:rsidRPr="0070714F" w:rsidRDefault="00913657" w:rsidP="00534ACD">
            <w:pPr>
              <w:spacing w:line="276" w:lineRule="auto"/>
              <w:rPr>
                <w:rFonts w:ascii="Times New Roman" w:eastAsia="Cambria" w:hAnsi="Times New Roman" w:cs="Times New Roman"/>
                <w:highlight w:val="yellow"/>
              </w:rPr>
            </w:pPr>
            <w:r>
              <w:rPr>
                <w:rFonts w:ascii="Times New Roman" w:eastAsia="Cambria" w:hAnsi="Times New Roman" w:cs="Times New Roman"/>
                <w:highlight w:val="yellow"/>
              </w:rPr>
              <w:t>L</w:t>
            </w:r>
          </w:p>
        </w:tc>
        <w:tc>
          <w:tcPr>
            <w:tcW w:w="0" w:type="auto"/>
          </w:tcPr>
          <w:p w14:paraId="0D0E001D" w14:textId="7274580B" w:rsidR="00913657" w:rsidRPr="0070714F" w:rsidRDefault="00913657" w:rsidP="00534ACD">
            <w:pPr>
              <w:spacing w:line="276" w:lineRule="auto"/>
              <w:rPr>
                <w:rFonts w:ascii="Times New Roman" w:eastAsia="Cambria" w:hAnsi="Times New Roman" w:cs="Times New Roman"/>
                <w:highlight w:val="yellow"/>
              </w:rPr>
            </w:pPr>
            <w:r>
              <w:rPr>
                <w:rFonts w:ascii="Times New Roman" w:eastAsia="Cambria" w:hAnsi="Times New Roman" w:cs="Times New Roman"/>
                <w:highlight w:val="yellow"/>
              </w:rPr>
              <w:t>CPP, Bilant, SFT</w:t>
            </w:r>
          </w:p>
        </w:tc>
      </w:tr>
    </w:tbl>
    <w:p w14:paraId="0005D974" w14:textId="77777777" w:rsidR="003D0454" w:rsidRPr="003E08EC" w:rsidRDefault="003D0454" w:rsidP="00534ACD">
      <w:pPr>
        <w:spacing w:after="0" w:line="276" w:lineRule="auto"/>
        <w:rPr>
          <w:rFonts w:ascii="Times New Roman" w:eastAsia="Cambria" w:hAnsi="Times New Roman" w:cs="Times New Roman"/>
          <w:sz w:val="24"/>
          <w:szCs w:val="24"/>
        </w:rPr>
        <w:sectPr w:rsidR="003D0454" w:rsidRPr="003E08EC" w:rsidSect="00ED5FD2">
          <w:pgSz w:w="16838" w:h="11906" w:orient="landscape" w:code="9"/>
          <w:pgMar w:top="1440" w:right="1440" w:bottom="1440" w:left="1440" w:header="709" w:footer="709" w:gutter="0"/>
          <w:cols w:space="708"/>
          <w:docGrid w:linePitch="360"/>
        </w:sectPr>
      </w:pPr>
    </w:p>
    <w:p w14:paraId="2A3AF556" w14:textId="6AD6C26D" w:rsidR="002075B7" w:rsidRPr="00B00FD8" w:rsidRDefault="003E51D0" w:rsidP="00534ACD">
      <w:pPr>
        <w:spacing w:after="0" w:line="276" w:lineRule="auto"/>
        <w:rPr>
          <w:rFonts w:ascii="Times New Roman" w:eastAsia="Cambria" w:hAnsi="Times New Roman" w:cs="Times New Roman"/>
          <w:b/>
          <w:bCs/>
          <w:color w:val="0075B2"/>
          <w:sz w:val="24"/>
          <w:szCs w:val="24"/>
        </w:rPr>
      </w:pPr>
      <w:r w:rsidRPr="00B00FD8">
        <w:rPr>
          <w:rFonts w:ascii="Times New Roman" w:eastAsia="Cambria" w:hAnsi="Times New Roman" w:cs="Times New Roman"/>
          <w:b/>
          <w:bCs/>
          <w:color w:val="0075B2"/>
          <w:sz w:val="24"/>
          <w:szCs w:val="24"/>
        </w:rPr>
        <w:lastRenderedPageBreak/>
        <w:t>Partea IV. Standarde internaționale de raportare financiară relevante pentru prezentarea informațiilor legate de climă în rapoartele anual</w:t>
      </w:r>
    </w:p>
    <w:p w14:paraId="2FA072EC" w14:textId="0C8F7CF3" w:rsidR="00626F36" w:rsidRPr="003E08EC" w:rsidRDefault="00626F36" w:rsidP="00534ACD">
      <w:pPr>
        <w:pStyle w:val="NormalWeb"/>
        <w:shd w:val="clear" w:color="auto" w:fill="FFFFFF"/>
        <w:spacing w:before="0" w:beforeAutospacing="0" w:after="0" w:afterAutospacing="0" w:line="276" w:lineRule="auto"/>
        <w:jc w:val="both"/>
        <w:rPr>
          <w:b/>
          <w:color w:val="007BB8"/>
          <w:lang w:val="ro-RO"/>
        </w:rPr>
      </w:pPr>
      <w:r w:rsidRPr="003E08EC">
        <w:rPr>
          <w:b/>
          <w:color w:val="007BB8"/>
          <w:lang w:val="ro-RO"/>
        </w:rPr>
        <w:t>Ex</w:t>
      </w:r>
      <w:r w:rsidR="002C3345" w:rsidRPr="003E08EC">
        <w:rPr>
          <w:b/>
          <w:color w:val="007BB8"/>
          <w:lang w:val="ro-RO"/>
        </w:rPr>
        <w:t>e</w:t>
      </w:r>
      <w:r w:rsidRPr="003E08EC">
        <w:rPr>
          <w:b/>
          <w:color w:val="007BB8"/>
          <w:lang w:val="ro-RO"/>
        </w:rPr>
        <w:t>mpl</w:t>
      </w:r>
      <w:r w:rsidR="002C3345" w:rsidRPr="003E08EC">
        <w:rPr>
          <w:b/>
          <w:color w:val="007BB8"/>
          <w:lang w:val="ro-RO"/>
        </w:rPr>
        <w:t>u IAS 37: Provizioane</w:t>
      </w:r>
      <w:r w:rsidR="002D3AE9" w:rsidRPr="003E08EC">
        <w:rPr>
          <w:b/>
          <w:color w:val="007BB8"/>
          <w:lang w:val="ro-RO"/>
        </w:rPr>
        <w:t xml:space="preserve"> (adaptat după ACCA)</w:t>
      </w:r>
    </w:p>
    <w:p w14:paraId="04B12B09" w14:textId="77777777" w:rsidR="009052A1" w:rsidRPr="003E08EC" w:rsidRDefault="009052A1" w:rsidP="00534ACD">
      <w:pPr>
        <w:pStyle w:val="NormalWeb"/>
        <w:shd w:val="clear" w:color="auto" w:fill="FFFFFF"/>
        <w:spacing w:before="0" w:beforeAutospacing="0" w:after="0" w:afterAutospacing="0" w:line="276" w:lineRule="auto"/>
        <w:ind w:firstLine="709"/>
        <w:jc w:val="both"/>
        <w:rPr>
          <w:lang w:val="ro-RO"/>
        </w:rPr>
      </w:pPr>
      <w:r w:rsidRPr="003E08EC">
        <w:rPr>
          <w:i/>
          <w:iCs/>
          <w:lang w:val="ro-RO"/>
        </w:rPr>
        <w:t>Extract</w:t>
      </w:r>
      <w:r w:rsidRPr="003E08EC">
        <w:rPr>
          <w:lang w:val="ro-RO"/>
        </w:rPr>
        <w:t xml:space="preserve"> se ocupă cu extracția de minerale în mai multe țări. Procesul implică, de obicei, o anumită contaminare a locației din care sunt extrase mineralele. Extract remediază această contaminare numai în cazul în care este obligată să facă acest lucru în temeiul legislației adoptate în țara respectivă.</w:t>
      </w:r>
    </w:p>
    <w:p w14:paraId="474134F8" w14:textId="3D8BE298" w:rsidR="005E5F8A" w:rsidRPr="003E08EC" w:rsidRDefault="005E5F8A" w:rsidP="00534ACD">
      <w:pPr>
        <w:pStyle w:val="NormalWeb"/>
        <w:shd w:val="clear" w:color="auto" w:fill="FFFFFF"/>
        <w:spacing w:before="0" w:beforeAutospacing="0" w:after="0" w:afterAutospacing="0" w:line="276" w:lineRule="auto"/>
        <w:ind w:firstLine="709"/>
        <w:jc w:val="both"/>
        <w:rPr>
          <w:lang w:val="ro-RO"/>
        </w:rPr>
      </w:pPr>
      <w:r w:rsidRPr="003E08EC">
        <w:rPr>
          <w:lang w:val="ro-RO"/>
        </w:rPr>
        <w:t>Extract întocmește situațiile financiare la data de 31 decembrie a fiecărui an. În cursul exercițiilor financiare înche</w:t>
      </w:r>
      <w:r w:rsidR="00913657">
        <w:rPr>
          <w:lang w:val="ro-RO"/>
        </w:rPr>
        <w:t>iate la 31 decembrie 2020 și 31 decembrie 202</w:t>
      </w:r>
      <w:r w:rsidRPr="003E08EC">
        <w:rPr>
          <w:lang w:val="ro-RO"/>
        </w:rPr>
        <w:t>1, a avut loc următorul eveniment.</w:t>
      </w:r>
    </w:p>
    <w:p w14:paraId="47F6A96E" w14:textId="06BE39F8" w:rsidR="005E5F8A" w:rsidRPr="003E08EC" w:rsidRDefault="005E5F8A" w:rsidP="00534ACD">
      <w:pPr>
        <w:pStyle w:val="NormalWeb"/>
        <w:shd w:val="clear" w:color="auto" w:fill="FFFFFF"/>
        <w:spacing w:before="0" w:beforeAutospacing="0" w:after="0" w:afterAutospacing="0" w:line="276" w:lineRule="auto"/>
        <w:ind w:firstLine="709"/>
        <w:jc w:val="both"/>
        <w:rPr>
          <w:lang w:val="ro-RO"/>
        </w:rPr>
      </w:pPr>
      <w:r w:rsidRPr="003E08EC">
        <w:rPr>
          <w:lang w:val="ro-RO"/>
        </w:rPr>
        <w:t>Compania extrage mineral</w:t>
      </w:r>
      <w:r w:rsidR="00913657">
        <w:rPr>
          <w:lang w:val="ro-RO"/>
        </w:rPr>
        <w:t>e în Copperland din ianuarie 201</w:t>
      </w:r>
      <w:r w:rsidRPr="003E08EC">
        <w:rPr>
          <w:lang w:val="ro-RO"/>
        </w:rPr>
        <w:t xml:space="preserve">8 și se așteaptă ca </w:t>
      </w:r>
      <w:r w:rsidR="002D3AE9" w:rsidRPr="003E08EC">
        <w:rPr>
          <w:lang w:val="ro-RO"/>
        </w:rPr>
        <w:t>locația</w:t>
      </w:r>
      <w:r w:rsidRPr="003E08EC">
        <w:rPr>
          <w:lang w:val="ro-RO"/>
        </w:rPr>
        <w:t xml:space="preserve"> s</w:t>
      </w:r>
      <w:r w:rsidR="002D3AE9" w:rsidRPr="003E08EC">
        <w:rPr>
          <w:lang w:val="ro-RO"/>
        </w:rPr>
        <w:t>a</w:t>
      </w:r>
      <w:r w:rsidRPr="003E08EC">
        <w:rPr>
          <w:lang w:val="ro-RO"/>
        </w:rPr>
        <w:t xml:space="preserve"> să </w:t>
      </w:r>
      <w:r w:rsidR="00913657">
        <w:rPr>
          <w:lang w:val="ro-RO"/>
        </w:rPr>
        <w:t>producă până la 31 decembrie 2025. La 23 decembrie 202</w:t>
      </w:r>
      <w:r w:rsidRPr="003E08EC">
        <w:rPr>
          <w:lang w:val="ro-RO"/>
        </w:rPr>
        <w:t xml:space="preserve">0, directorii Extract au aflat că guvernul din Copperland </w:t>
      </w:r>
      <w:r w:rsidR="002D3AE9" w:rsidRPr="003E08EC">
        <w:rPr>
          <w:lang w:val="ro-RO"/>
        </w:rPr>
        <w:t>urma să</w:t>
      </w:r>
      <w:r w:rsidRPr="003E08EC">
        <w:rPr>
          <w:lang w:val="ro-RO"/>
        </w:rPr>
        <w:t xml:space="preserve"> adopt</w:t>
      </w:r>
      <w:r w:rsidR="002D3AE9" w:rsidRPr="003E08EC">
        <w:rPr>
          <w:lang w:val="ro-RO"/>
        </w:rPr>
        <w:t>e</w:t>
      </w:r>
      <w:r w:rsidRPr="003E08EC">
        <w:rPr>
          <w:lang w:val="ro-RO"/>
        </w:rPr>
        <w:t xml:space="preserve"> o legislație care să impună remedierea siturilor de extracție a mineralelor. </w:t>
      </w:r>
      <w:r w:rsidRPr="005E1899">
        <w:rPr>
          <w:highlight w:val="yellow"/>
          <w:lang w:val="ro-RO"/>
        </w:rPr>
        <w:t xml:space="preserve">Legislația a fost adoptată în mod corespunzător </w:t>
      </w:r>
      <w:r w:rsidR="002D3AE9" w:rsidRPr="005E1899">
        <w:rPr>
          <w:highlight w:val="yellow"/>
          <w:lang w:val="ro-RO"/>
        </w:rPr>
        <w:t>pe</w:t>
      </w:r>
      <w:r w:rsidR="005E1899">
        <w:rPr>
          <w:highlight w:val="yellow"/>
          <w:lang w:val="ro-RO"/>
        </w:rPr>
        <w:t xml:space="preserve"> 15 martie 202</w:t>
      </w:r>
      <w:r w:rsidRPr="005E1899">
        <w:rPr>
          <w:highlight w:val="yellow"/>
          <w:lang w:val="ro-RO"/>
        </w:rPr>
        <w:t>1.</w:t>
      </w:r>
      <w:r w:rsidRPr="003E08EC">
        <w:rPr>
          <w:lang w:val="ro-RO"/>
        </w:rPr>
        <w:t xml:space="preserve"> Directorii Extract estimează că costul remediere a sitului din Copperland va fi de 2 milioane de </w:t>
      </w:r>
      <w:r w:rsidR="002D3AE9" w:rsidRPr="003E08EC">
        <w:rPr>
          <w:lang w:val="ro-RO"/>
        </w:rPr>
        <w:t>um</w:t>
      </w:r>
      <w:r w:rsidRPr="003E08EC">
        <w:rPr>
          <w:lang w:val="ro-RO"/>
        </w:rPr>
        <w:t xml:space="preserve">. Această estimare se referă la cheltuielile efective care vor </w:t>
      </w:r>
      <w:r w:rsidR="005E1899">
        <w:rPr>
          <w:lang w:val="ro-RO"/>
        </w:rPr>
        <w:t>fi suportate la 31 decembrie 202</w:t>
      </w:r>
      <w:r w:rsidRPr="003E08EC">
        <w:rPr>
          <w:lang w:val="ro-RO"/>
        </w:rPr>
        <w:t>5</w:t>
      </w:r>
      <w:r w:rsidR="002D3AE9" w:rsidRPr="003E08EC">
        <w:rPr>
          <w:lang w:val="ro-RO"/>
        </w:rPr>
        <w:t xml:space="preserve"> în numerar</w:t>
      </w:r>
      <w:r w:rsidRPr="003E08EC">
        <w:rPr>
          <w:lang w:val="ro-RO"/>
        </w:rPr>
        <w:t>.</w:t>
      </w:r>
    </w:p>
    <w:p w14:paraId="5CCEC224" w14:textId="77777777" w:rsidR="005E5F8A" w:rsidRPr="003E08EC" w:rsidRDefault="005E5F8A" w:rsidP="00534ACD">
      <w:pPr>
        <w:pBdr>
          <w:top w:val="nil"/>
          <w:left w:val="nil"/>
          <w:bottom w:val="nil"/>
          <w:right w:val="nil"/>
          <w:between w:val="nil"/>
        </w:pBdr>
        <w:spacing w:after="0" w:line="276" w:lineRule="auto"/>
        <w:jc w:val="both"/>
        <w:rPr>
          <w:rFonts w:ascii="Times New Roman" w:hAnsi="Times New Roman" w:cs="Times New Roman"/>
          <w:b/>
          <w:i/>
          <w:iCs/>
          <w:color w:val="007BB8"/>
          <w:sz w:val="24"/>
          <w:szCs w:val="24"/>
        </w:rPr>
      </w:pPr>
      <w:r w:rsidRPr="003E08EC">
        <w:rPr>
          <w:rFonts w:ascii="Times New Roman" w:hAnsi="Times New Roman" w:cs="Times New Roman"/>
          <w:b/>
          <w:i/>
          <w:iCs/>
          <w:color w:val="007BB8"/>
          <w:sz w:val="24"/>
          <w:szCs w:val="24"/>
        </w:rPr>
        <w:t>Cerințe:</w:t>
      </w:r>
    </w:p>
    <w:p w14:paraId="6AF61A1D" w14:textId="2540F5E3" w:rsidR="005E5F8A" w:rsidRPr="003E08EC" w:rsidRDefault="005E5F8A" w:rsidP="00534ACD">
      <w:pPr>
        <w:pStyle w:val="NormalWeb"/>
        <w:shd w:val="clear" w:color="auto" w:fill="FFFFFF"/>
        <w:spacing w:before="0" w:beforeAutospacing="0" w:after="0" w:afterAutospacing="0" w:line="276" w:lineRule="auto"/>
        <w:jc w:val="both"/>
        <w:rPr>
          <w:i/>
          <w:iCs/>
          <w:color w:val="007BB8"/>
          <w:lang w:val="ro-RO"/>
        </w:rPr>
      </w:pPr>
      <w:r w:rsidRPr="003E08EC">
        <w:rPr>
          <w:i/>
          <w:iCs/>
          <w:color w:val="007BB8"/>
          <w:lang w:val="ro-RO"/>
        </w:rPr>
        <w:t xml:space="preserve">Calculați efectul costului estimat al refacerii sitului asupra situațiilor financiare ale Extract pentru </w:t>
      </w:r>
      <w:r w:rsidR="002D3AE9" w:rsidRPr="003E08EC">
        <w:rPr>
          <w:i/>
          <w:iCs/>
          <w:color w:val="007BB8"/>
          <w:lang w:val="ro-RO"/>
        </w:rPr>
        <w:t>ambele</w:t>
      </w:r>
      <w:r w:rsidRPr="003E08EC">
        <w:rPr>
          <w:i/>
          <w:iCs/>
          <w:color w:val="007BB8"/>
          <w:lang w:val="ro-RO"/>
        </w:rPr>
        <w:t xml:space="preserve"> </w:t>
      </w:r>
      <w:r w:rsidRPr="00BA44AA">
        <w:rPr>
          <w:b/>
          <w:i/>
          <w:iCs/>
          <w:lang w:val="ro-RO"/>
        </w:rPr>
        <w:t>exerciții financia</w:t>
      </w:r>
      <w:r w:rsidR="005E1899" w:rsidRPr="00BA44AA">
        <w:rPr>
          <w:b/>
          <w:i/>
          <w:iCs/>
          <w:lang w:val="ro-RO"/>
        </w:rPr>
        <w:t>re încheiate la 31 decembrie 2020 și 202</w:t>
      </w:r>
      <w:r w:rsidRPr="00BA44AA">
        <w:rPr>
          <w:b/>
          <w:i/>
          <w:iCs/>
          <w:lang w:val="ro-RO"/>
        </w:rPr>
        <w:t>1</w:t>
      </w:r>
      <w:r w:rsidRPr="003E08EC">
        <w:rPr>
          <w:i/>
          <w:iCs/>
          <w:color w:val="007BB8"/>
          <w:lang w:val="ro-RO"/>
        </w:rPr>
        <w:t>.</w:t>
      </w:r>
    </w:p>
    <w:p w14:paraId="2652BD42" w14:textId="1D2A7CB0" w:rsidR="00626F36" w:rsidRPr="003E08EC" w:rsidRDefault="005E5F8A" w:rsidP="00534ACD">
      <w:pPr>
        <w:pStyle w:val="NormalWeb"/>
        <w:shd w:val="clear" w:color="auto" w:fill="FFFFFF"/>
        <w:spacing w:before="0" w:beforeAutospacing="0" w:after="0" w:afterAutospacing="0" w:line="276" w:lineRule="auto"/>
        <w:jc w:val="both"/>
        <w:rPr>
          <w:color w:val="007BB8"/>
          <w:lang w:val="ro-RO"/>
        </w:rPr>
      </w:pPr>
      <w:r w:rsidRPr="003E08EC">
        <w:rPr>
          <w:color w:val="007BB8"/>
          <w:lang w:val="ro-RO"/>
        </w:rPr>
        <w:t>Rata anuală de actualizare care trebuie utilizată în orice calcul relevant</w:t>
      </w:r>
      <w:r w:rsidR="00DB63FD" w:rsidRPr="003E08EC">
        <w:rPr>
          <w:color w:val="007BB8"/>
          <w:lang w:val="ro-RO"/>
        </w:rPr>
        <w:t xml:space="preserve"> este de</w:t>
      </w:r>
      <w:r w:rsidR="00626F36" w:rsidRPr="003E08EC">
        <w:rPr>
          <w:color w:val="007BB8"/>
          <w:lang w:val="ro-RO"/>
        </w:rPr>
        <w:t xml:space="preserve"> 10%.</w:t>
      </w:r>
    </w:p>
    <w:p w14:paraId="195BA1C7" w14:textId="77777777" w:rsidR="00DB63FD" w:rsidRPr="003E08EC" w:rsidRDefault="00DB63FD" w:rsidP="00534ACD">
      <w:pPr>
        <w:pStyle w:val="NormalWeb"/>
        <w:shd w:val="clear" w:color="auto" w:fill="FFFFFF"/>
        <w:spacing w:before="0" w:beforeAutospacing="0" w:after="0" w:afterAutospacing="0" w:line="276" w:lineRule="auto"/>
        <w:jc w:val="both"/>
        <w:rPr>
          <w:color w:val="007BB8"/>
          <w:lang w:val="ro-RO"/>
        </w:rPr>
      </w:pPr>
      <w:r w:rsidRPr="003E08EC">
        <w:rPr>
          <w:color w:val="007BB8"/>
          <w:lang w:val="ro-RO"/>
        </w:rPr>
        <w:t>Factorii de actualizare relevanți la 10% sunt:</w:t>
      </w:r>
    </w:p>
    <w:p w14:paraId="6B5A1D84" w14:textId="77777777" w:rsidR="00DB63FD" w:rsidRPr="003E08EC" w:rsidRDefault="00DB63FD" w:rsidP="00534ACD">
      <w:pPr>
        <w:pStyle w:val="NormalWeb"/>
        <w:shd w:val="clear" w:color="auto" w:fill="FFFFFF"/>
        <w:spacing w:before="0" w:beforeAutospacing="0" w:after="0" w:afterAutospacing="0" w:line="276" w:lineRule="auto"/>
        <w:jc w:val="both"/>
        <w:rPr>
          <w:color w:val="007BB8"/>
          <w:lang w:val="ro-RO"/>
        </w:rPr>
      </w:pPr>
      <w:r w:rsidRPr="003E08EC">
        <w:rPr>
          <w:color w:val="007BB8"/>
          <w:lang w:val="ro-RO"/>
        </w:rPr>
        <w:t xml:space="preserve">Anul 4 la 10%: </w:t>
      </w:r>
      <w:r w:rsidRPr="00AD77BE">
        <w:rPr>
          <w:color w:val="007BB8"/>
          <w:highlight w:val="lightGray"/>
          <w:lang w:val="ro-RO"/>
        </w:rPr>
        <w:t>0,683</w:t>
      </w:r>
    </w:p>
    <w:p w14:paraId="7B2B4311" w14:textId="77777777" w:rsidR="00DB63FD" w:rsidRPr="003E08EC" w:rsidRDefault="00DB63FD" w:rsidP="00534ACD">
      <w:pPr>
        <w:pStyle w:val="NormalWeb"/>
        <w:shd w:val="clear" w:color="auto" w:fill="FFFFFF"/>
        <w:spacing w:before="0" w:beforeAutospacing="0" w:after="0" w:afterAutospacing="0" w:line="276" w:lineRule="auto"/>
        <w:jc w:val="both"/>
        <w:rPr>
          <w:color w:val="007BB8"/>
          <w:lang w:val="ro-RO"/>
        </w:rPr>
      </w:pPr>
      <w:r w:rsidRPr="00BA44AA">
        <w:rPr>
          <w:color w:val="007BB8"/>
          <w:highlight w:val="green"/>
          <w:lang w:val="ro-RO"/>
        </w:rPr>
        <w:t>Anul 5 la 10%: 0,621.</w:t>
      </w:r>
    </w:p>
    <w:p w14:paraId="37FBE8CB" w14:textId="77777777" w:rsidR="00B00FD8" w:rsidRDefault="00B00FD8" w:rsidP="00534ACD">
      <w:pPr>
        <w:pStyle w:val="NormalWeb"/>
        <w:shd w:val="clear" w:color="auto" w:fill="FFFFFF"/>
        <w:spacing w:before="0" w:beforeAutospacing="0" w:after="0" w:afterAutospacing="0" w:line="276" w:lineRule="auto"/>
        <w:jc w:val="both"/>
        <w:rPr>
          <w:b/>
          <w:bCs/>
          <w:i/>
          <w:iCs/>
          <w:color w:val="4472C4" w:themeColor="accent1"/>
          <w:lang w:val="ro-RO"/>
        </w:rPr>
      </w:pPr>
    </w:p>
    <w:p w14:paraId="45B8D597" w14:textId="0508A704" w:rsidR="00DB63FD" w:rsidRPr="00B00FD8" w:rsidRDefault="00DB63FD" w:rsidP="00534ACD">
      <w:pPr>
        <w:pStyle w:val="NormalWeb"/>
        <w:shd w:val="clear" w:color="auto" w:fill="FFFFFF"/>
        <w:spacing w:before="0" w:beforeAutospacing="0" w:after="0" w:afterAutospacing="0" w:line="276" w:lineRule="auto"/>
        <w:jc w:val="both"/>
        <w:rPr>
          <w:b/>
          <w:bCs/>
          <w:i/>
          <w:iCs/>
          <w:color w:val="4472C4" w:themeColor="accent1"/>
          <w:lang w:val="ro-RO"/>
        </w:rPr>
      </w:pPr>
      <w:r w:rsidRPr="00B00FD8">
        <w:rPr>
          <w:b/>
          <w:bCs/>
          <w:i/>
          <w:iCs/>
          <w:color w:val="4472C4" w:themeColor="accent1"/>
          <w:lang w:val="ro-RO"/>
        </w:rPr>
        <w:t>Soluție</w:t>
      </w:r>
    </w:p>
    <w:p w14:paraId="16999675" w14:textId="30BD996A" w:rsidR="00E80E10" w:rsidRDefault="00BA44AA" w:rsidP="00CF294D">
      <w:pPr>
        <w:pStyle w:val="NormalWeb"/>
        <w:shd w:val="clear" w:color="auto" w:fill="FFFFFF"/>
        <w:spacing w:before="0" w:beforeAutospacing="0" w:after="0" w:afterAutospacing="0" w:line="276" w:lineRule="auto"/>
        <w:jc w:val="both"/>
        <w:rPr>
          <w:highlight w:val="yellow"/>
          <w:lang w:val="ro-RO"/>
        </w:rPr>
      </w:pPr>
      <w:r>
        <w:rPr>
          <w:highlight w:val="yellow"/>
          <w:lang w:val="ro-RO"/>
        </w:rPr>
        <w:t>Adoptarea legii care ne obliga la decontaminarea sitului constituie un eveniment ulterior datei bilantului, se va tine cont de acest eveniment pt situatiile financiare ale anului 2020.</w:t>
      </w:r>
    </w:p>
    <w:p w14:paraId="74B3358C" w14:textId="77777777" w:rsidR="00BA44AA" w:rsidRDefault="00BA44AA" w:rsidP="00CF294D">
      <w:pPr>
        <w:pStyle w:val="NormalWeb"/>
        <w:shd w:val="clear" w:color="auto" w:fill="FFFFFF"/>
        <w:spacing w:before="0" w:beforeAutospacing="0" w:after="0" w:afterAutospacing="0" w:line="276" w:lineRule="auto"/>
        <w:jc w:val="both"/>
        <w:rPr>
          <w:highlight w:val="yellow"/>
          <w:lang w:val="ro-RO"/>
        </w:rPr>
      </w:pPr>
    </w:p>
    <w:p w14:paraId="1A1A24FD" w14:textId="221D2DD5" w:rsidR="00BA44AA" w:rsidRPr="00BA44AA" w:rsidRDefault="00BA44AA" w:rsidP="00CF294D">
      <w:pPr>
        <w:pStyle w:val="NormalWeb"/>
        <w:shd w:val="clear" w:color="auto" w:fill="FFFFFF"/>
        <w:spacing w:before="0" w:beforeAutospacing="0" w:after="0" w:afterAutospacing="0" w:line="276" w:lineRule="auto"/>
        <w:jc w:val="both"/>
        <w:rPr>
          <w:lang w:val="ro-RO"/>
        </w:rPr>
      </w:pPr>
      <w:r w:rsidRPr="00BA44AA">
        <w:rPr>
          <w:lang w:val="ro-RO"/>
        </w:rPr>
        <w:t>31.12.2020</w:t>
      </w:r>
    </w:p>
    <w:p w14:paraId="5474008C" w14:textId="3A3672BD" w:rsidR="00BA44AA" w:rsidRPr="00BA44AA" w:rsidRDefault="00BA44AA" w:rsidP="00CF294D">
      <w:pPr>
        <w:pStyle w:val="NormalWeb"/>
        <w:shd w:val="clear" w:color="auto" w:fill="FFFFFF"/>
        <w:spacing w:before="0" w:beforeAutospacing="0" w:after="0" w:afterAutospacing="0" w:line="276" w:lineRule="auto"/>
        <w:jc w:val="both"/>
        <w:rPr>
          <w:lang w:val="ro-RO"/>
        </w:rPr>
      </w:pPr>
      <w:r w:rsidRPr="00BA44AA">
        <w:rPr>
          <w:lang w:val="ro-RO"/>
        </w:rPr>
        <w:t>Se inreg provizion pt dezafectare</w:t>
      </w:r>
    </w:p>
    <w:p w14:paraId="55DC905B" w14:textId="3DB0E89A" w:rsidR="00BA44AA" w:rsidRDefault="00BA44AA" w:rsidP="00CF294D">
      <w:pPr>
        <w:pStyle w:val="NormalWeb"/>
        <w:shd w:val="clear" w:color="auto" w:fill="FFFFFF"/>
        <w:spacing w:before="0" w:beforeAutospacing="0" w:after="0" w:afterAutospacing="0" w:line="276" w:lineRule="auto"/>
        <w:jc w:val="both"/>
        <w:rPr>
          <w:lang w:val="ro-RO"/>
        </w:rPr>
      </w:pPr>
      <w:r w:rsidRPr="00BA44AA">
        <w:rPr>
          <w:lang w:val="ro-RO"/>
        </w:rPr>
        <w:t>21X=1513   2.000.000</w:t>
      </w:r>
      <w:r>
        <w:rPr>
          <w:lang w:val="ro-RO"/>
        </w:rPr>
        <w:t>*</w:t>
      </w:r>
      <w:r w:rsidRPr="00AD77BE">
        <w:rPr>
          <w:highlight w:val="green"/>
          <w:lang w:val="ro-RO"/>
        </w:rPr>
        <w:t>0,621</w:t>
      </w:r>
      <w:r>
        <w:rPr>
          <w:lang w:val="ro-RO"/>
        </w:rPr>
        <w:t>=1.242.000 u.m</w:t>
      </w:r>
    </w:p>
    <w:p w14:paraId="0993581F" w14:textId="06998A5A" w:rsidR="00BA44AA" w:rsidRDefault="00BA44AA" w:rsidP="00CF294D">
      <w:pPr>
        <w:pStyle w:val="NormalWeb"/>
        <w:shd w:val="clear" w:color="auto" w:fill="FFFFFF"/>
        <w:spacing w:before="0" w:beforeAutospacing="0" w:after="0" w:afterAutospacing="0" w:line="276" w:lineRule="auto"/>
        <w:jc w:val="both"/>
        <w:rPr>
          <w:vertAlign w:val="superscript"/>
          <w:lang w:val="ro-RO"/>
        </w:rPr>
      </w:pPr>
      <w:r>
        <w:rPr>
          <w:lang w:val="ro-RO"/>
        </w:rPr>
        <w:t>2.000.000/(1+10%)</w:t>
      </w:r>
      <w:r>
        <w:rPr>
          <w:vertAlign w:val="superscript"/>
          <w:lang w:val="ro-RO"/>
        </w:rPr>
        <w:t xml:space="preserve">5 </w:t>
      </w:r>
    </w:p>
    <w:p w14:paraId="6980A6D7" w14:textId="77777777" w:rsidR="00A341D6" w:rsidRDefault="00A341D6" w:rsidP="00CF294D">
      <w:pPr>
        <w:pStyle w:val="NormalWeb"/>
        <w:shd w:val="clear" w:color="auto" w:fill="FFFFFF"/>
        <w:spacing w:before="0" w:beforeAutospacing="0" w:after="0" w:afterAutospacing="0" w:line="276" w:lineRule="auto"/>
        <w:jc w:val="both"/>
        <w:rPr>
          <w:lang w:val="ro-RO"/>
        </w:rPr>
      </w:pPr>
    </w:p>
    <w:p w14:paraId="078D7587" w14:textId="71FB9443" w:rsidR="00A341D6" w:rsidRDefault="00A341D6" w:rsidP="00CF294D">
      <w:pPr>
        <w:pStyle w:val="NormalWeb"/>
        <w:shd w:val="clear" w:color="auto" w:fill="FFFFFF"/>
        <w:spacing w:before="0" w:beforeAutospacing="0" w:after="0" w:afterAutospacing="0" w:line="276" w:lineRule="auto"/>
        <w:jc w:val="both"/>
        <w:rPr>
          <w:lang w:val="ro-RO"/>
        </w:rPr>
      </w:pPr>
      <w:r>
        <w:rPr>
          <w:lang w:val="ro-RO"/>
        </w:rPr>
        <w:t>Este impactat Bilantul cu:</w:t>
      </w:r>
    </w:p>
    <w:p w14:paraId="5B73BC8F" w14:textId="4ED8C3CE" w:rsidR="00A341D6" w:rsidRDefault="00A341D6" w:rsidP="00A341D6">
      <w:pPr>
        <w:pStyle w:val="NormalWeb"/>
        <w:numPr>
          <w:ilvl w:val="0"/>
          <w:numId w:val="20"/>
        </w:numPr>
        <w:shd w:val="clear" w:color="auto" w:fill="FFFFFF"/>
        <w:spacing w:before="0" w:beforeAutospacing="0" w:after="0" w:afterAutospacing="0" w:line="276" w:lineRule="auto"/>
        <w:jc w:val="both"/>
        <w:rPr>
          <w:lang w:val="ro-RO"/>
        </w:rPr>
      </w:pPr>
      <w:r>
        <w:rPr>
          <w:lang w:val="ro-RO"/>
        </w:rPr>
        <w:t>O crestere de activ de 1.242.000</w:t>
      </w:r>
    </w:p>
    <w:p w14:paraId="6CDC852F" w14:textId="54A45A71" w:rsidR="00A341D6" w:rsidRPr="00A341D6" w:rsidRDefault="00A341D6" w:rsidP="00A341D6">
      <w:pPr>
        <w:pStyle w:val="NormalWeb"/>
        <w:numPr>
          <w:ilvl w:val="0"/>
          <w:numId w:val="20"/>
        </w:numPr>
        <w:shd w:val="clear" w:color="auto" w:fill="FFFFFF"/>
        <w:spacing w:before="0" w:beforeAutospacing="0" w:after="0" w:afterAutospacing="0" w:line="276" w:lineRule="auto"/>
        <w:jc w:val="both"/>
        <w:rPr>
          <w:lang w:val="ro-RO"/>
        </w:rPr>
      </w:pPr>
      <w:r>
        <w:rPr>
          <w:lang w:val="ro-RO"/>
        </w:rPr>
        <w:t>Un provizion de 1.242.000</w:t>
      </w:r>
    </w:p>
    <w:p w14:paraId="402E7BA4" w14:textId="77777777" w:rsidR="00A341D6" w:rsidRDefault="00A341D6">
      <w:pPr>
        <w:rPr>
          <w:rFonts w:ascii="Times New Roman" w:hAnsi="Times New Roman" w:cs="Times New Roman"/>
          <w:sz w:val="24"/>
          <w:szCs w:val="24"/>
        </w:rPr>
      </w:pPr>
    </w:p>
    <w:p w14:paraId="299F86E4" w14:textId="77777777" w:rsidR="00A341D6" w:rsidRDefault="00A341D6">
      <w:pPr>
        <w:rPr>
          <w:rFonts w:ascii="Times New Roman" w:hAnsi="Times New Roman" w:cs="Times New Roman"/>
          <w:sz w:val="24"/>
          <w:szCs w:val="24"/>
        </w:rPr>
      </w:pPr>
      <w:r>
        <w:rPr>
          <w:rFonts w:ascii="Times New Roman" w:hAnsi="Times New Roman" w:cs="Times New Roman"/>
          <w:sz w:val="24"/>
          <w:szCs w:val="24"/>
        </w:rPr>
        <w:t>2021</w:t>
      </w:r>
    </w:p>
    <w:p w14:paraId="2022BC8C" w14:textId="77777777" w:rsidR="00A341D6" w:rsidRDefault="00A341D6">
      <w:pPr>
        <w:rPr>
          <w:rFonts w:ascii="Times New Roman" w:hAnsi="Times New Roman" w:cs="Times New Roman"/>
          <w:sz w:val="24"/>
          <w:szCs w:val="24"/>
        </w:rPr>
      </w:pPr>
      <w:r>
        <w:rPr>
          <w:rFonts w:ascii="Times New Roman" w:hAnsi="Times New Roman" w:cs="Times New Roman"/>
          <w:sz w:val="24"/>
          <w:szCs w:val="24"/>
        </w:rPr>
        <w:t>-actualizarea provizionului datorita trecerii timpului</w:t>
      </w:r>
    </w:p>
    <w:p w14:paraId="4DCB86DC" w14:textId="02D0EC44" w:rsidR="00AD77BE" w:rsidRDefault="00A341D6">
      <w:pPr>
        <w:rPr>
          <w:rFonts w:ascii="Times New Roman" w:hAnsi="Times New Roman" w:cs="Times New Roman"/>
          <w:sz w:val="24"/>
          <w:szCs w:val="24"/>
        </w:rPr>
      </w:pPr>
      <w:r w:rsidRPr="00AD77BE">
        <w:rPr>
          <w:rFonts w:ascii="Times New Roman" w:hAnsi="Times New Roman" w:cs="Times New Roman"/>
          <w:sz w:val="24"/>
          <w:szCs w:val="24"/>
        </w:rPr>
        <w:t xml:space="preserve">6861=1513   </w:t>
      </w:r>
      <w:r w:rsidR="00AD77BE">
        <w:rPr>
          <w:rFonts w:ascii="Times New Roman" w:hAnsi="Times New Roman" w:cs="Times New Roman"/>
          <w:sz w:val="24"/>
          <w:szCs w:val="24"/>
        </w:rPr>
        <w:t>1.366.000-1.242.000=124.000</w:t>
      </w:r>
    </w:p>
    <w:p w14:paraId="000EFFFE" w14:textId="73E84CFA" w:rsidR="00AD77BE" w:rsidRDefault="00AD77BE">
      <w:pPr>
        <w:rPr>
          <w:rFonts w:ascii="Times New Roman" w:hAnsi="Times New Roman" w:cs="Times New Roman"/>
          <w:sz w:val="24"/>
          <w:szCs w:val="24"/>
        </w:rPr>
      </w:pPr>
      <w:r w:rsidRPr="00AD77BE">
        <w:rPr>
          <w:rFonts w:ascii="Times New Roman" w:hAnsi="Times New Roman" w:cs="Times New Roman"/>
          <w:sz w:val="24"/>
          <w:szCs w:val="24"/>
        </w:rPr>
        <w:t>2.000.000*</w:t>
      </w:r>
      <w:r w:rsidRPr="00AD77BE">
        <w:rPr>
          <w:rFonts w:ascii="Times New Roman" w:hAnsi="Times New Roman" w:cs="Times New Roman"/>
          <w:sz w:val="24"/>
          <w:szCs w:val="24"/>
          <w:highlight w:val="lightGray"/>
        </w:rPr>
        <w:t>0,683</w:t>
      </w:r>
      <w:r w:rsidRPr="00AD77BE">
        <w:rPr>
          <w:rFonts w:ascii="Times New Roman" w:hAnsi="Times New Roman" w:cs="Times New Roman"/>
          <w:sz w:val="24"/>
          <w:szCs w:val="24"/>
        </w:rPr>
        <w:t>=</w:t>
      </w:r>
      <w:r>
        <w:rPr>
          <w:rFonts w:ascii="Times New Roman" w:hAnsi="Times New Roman" w:cs="Times New Roman"/>
          <w:sz w:val="24"/>
          <w:szCs w:val="24"/>
        </w:rPr>
        <w:t>1.366.000-val provizionului necesar</w:t>
      </w:r>
    </w:p>
    <w:p w14:paraId="31DE1323" w14:textId="654AF874" w:rsidR="00AD77BE" w:rsidRPr="00AD77BE" w:rsidRDefault="00AD77BE">
      <w:pPr>
        <w:rPr>
          <w:rFonts w:ascii="Times New Roman" w:hAnsi="Times New Roman" w:cs="Times New Roman"/>
          <w:sz w:val="24"/>
          <w:szCs w:val="24"/>
        </w:rPr>
      </w:pPr>
      <w:r>
        <w:rPr>
          <w:rFonts w:ascii="Times New Roman" w:hAnsi="Times New Roman" w:cs="Times New Roman"/>
          <w:sz w:val="24"/>
          <w:szCs w:val="24"/>
        </w:rPr>
        <w:lastRenderedPageBreak/>
        <w:t>Provizion existent=1.242.000</w:t>
      </w:r>
    </w:p>
    <w:p w14:paraId="6470471A" w14:textId="4C4CC5B1" w:rsidR="00AD77BE" w:rsidRPr="00AD77BE" w:rsidRDefault="00AD77BE" w:rsidP="00AD77BE">
      <w:pPr>
        <w:pStyle w:val="NormalWeb"/>
        <w:shd w:val="clear" w:color="auto" w:fill="FFFFFF"/>
        <w:spacing w:before="0" w:beforeAutospacing="0" w:after="0" w:afterAutospacing="0" w:line="276" w:lineRule="auto"/>
        <w:jc w:val="both"/>
        <w:rPr>
          <w:lang w:val="ro-RO"/>
        </w:rPr>
      </w:pPr>
      <w:r>
        <w:rPr>
          <w:lang w:val="ro-RO"/>
        </w:rPr>
        <w:t>2.000.000</w:t>
      </w:r>
      <w:r w:rsidRPr="00AD77BE">
        <w:rPr>
          <w:highlight w:val="lightGray"/>
          <w:lang w:val="ro-RO"/>
        </w:rPr>
        <w:t>/(1+10%)</w:t>
      </w:r>
      <w:r w:rsidRPr="00AD77BE">
        <w:rPr>
          <w:highlight w:val="lightGray"/>
          <w:vertAlign w:val="superscript"/>
          <w:lang w:val="ro-RO"/>
        </w:rPr>
        <w:t>4</w:t>
      </w:r>
      <w:r>
        <w:rPr>
          <w:vertAlign w:val="superscript"/>
          <w:lang w:val="ro-RO"/>
        </w:rPr>
        <w:t xml:space="preserve"> </w:t>
      </w:r>
      <w:r>
        <w:rPr>
          <w:lang w:val="ro-RO"/>
        </w:rPr>
        <w:t>=</w:t>
      </w:r>
      <w:r>
        <w:t>1.366.000-val provizionului necesar</w:t>
      </w:r>
    </w:p>
    <w:p w14:paraId="082A5BDA" w14:textId="77777777" w:rsidR="00AD77BE" w:rsidRDefault="00AD77BE">
      <w:pPr>
        <w:rPr>
          <w:rFonts w:ascii="Times New Roman" w:hAnsi="Times New Roman" w:cs="Times New Roman"/>
          <w:sz w:val="24"/>
          <w:szCs w:val="24"/>
        </w:rPr>
      </w:pPr>
    </w:p>
    <w:p w14:paraId="7AC06F04" w14:textId="382A16F4" w:rsidR="00AD77BE" w:rsidRDefault="00AD77BE">
      <w:pPr>
        <w:rPr>
          <w:rFonts w:ascii="Times New Roman" w:hAnsi="Times New Roman" w:cs="Times New Roman"/>
          <w:sz w:val="24"/>
          <w:szCs w:val="24"/>
        </w:rPr>
      </w:pPr>
      <w:r>
        <w:rPr>
          <w:rFonts w:ascii="Times New Roman" w:hAnsi="Times New Roman" w:cs="Times New Roman"/>
          <w:sz w:val="24"/>
          <w:szCs w:val="24"/>
        </w:rPr>
        <w:t>Inreg amortizarii cresterii de activ</w:t>
      </w:r>
    </w:p>
    <w:p w14:paraId="3FB0D7BA" w14:textId="77777777" w:rsidR="00AD77BE" w:rsidRDefault="00AD77BE">
      <w:pPr>
        <w:rPr>
          <w:rFonts w:ascii="Times New Roman" w:hAnsi="Times New Roman" w:cs="Times New Roman"/>
          <w:sz w:val="24"/>
          <w:szCs w:val="24"/>
        </w:rPr>
      </w:pPr>
      <w:r>
        <w:rPr>
          <w:rFonts w:ascii="Times New Roman" w:hAnsi="Times New Roman" w:cs="Times New Roman"/>
          <w:sz w:val="24"/>
          <w:szCs w:val="24"/>
        </w:rPr>
        <w:t>6811=281X   1.242.000/5ani=248.400 u.m</w:t>
      </w:r>
    </w:p>
    <w:p w14:paraId="7B902D3B" w14:textId="77777777" w:rsidR="00AD77BE" w:rsidRDefault="00AD77BE">
      <w:pPr>
        <w:rPr>
          <w:rFonts w:ascii="Times New Roman" w:hAnsi="Times New Roman" w:cs="Times New Roman"/>
          <w:sz w:val="24"/>
          <w:szCs w:val="24"/>
        </w:rPr>
      </w:pPr>
    </w:p>
    <w:p w14:paraId="77F27D92" w14:textId="77777777" w:rsidR="00AD77BE" w:rsidRDefault="00AD77BE">
      <w:pPr>
        <w:rPr>
          <w:rFonts w:ascii="Times New Roman" w:hAnsi="Times New Roman" w:cs="Times New Roman"/>
          <w:sz w:val="24"/>
          <w:szCs w:val="24"/>
        </w:rPr>
      </w:pPr>
      <w:r>
        <w:rPr>
          <w:rFonts w:ascii="Times New Roman" w:hAnsi="Times New Roman" w:cs="Times New Roman"/>
          <w:sz w:val="24"/>
          <w:szCs w:val="24"/>
        </w:rPr>
        <w:t>In concluzie sunt afectate sit fin ale anului 2021</w:t>
      </w:r>
    </w:p>
    <w:p w14:paraId="62D25AB6" w14:textId="77777777" w:rsidR="00AD77BE" w:rsidRDefault="00AD77BE">
      <w:pPr>
        <w:rPr>
          <w:rFonts w:ascii="Times New Roman" w:hAnsi="Times New Roman" w:cs="Times New Roman"/>
          <w:sz w:val="24"/>
          <w:szCs w:val="24"/>
        </w:rPr>
      </w:pPr>
      <w:r>
        <w:rPr>
          <w:rFonts w:ascii="Times New Roman" w:hAnsi="Times New Roman" w:cs="Times New Roman"/>
          <w:sz w:val="24"/>
          <w:szCs w:val="24"/>
        </w:rPr>
        <w:t>1.Bilantul</w:t>
      </w:r>
    </w:p>
    <w:p w14:paraId="71AC295C" w14:textId="77777777" w:rsidR="00AD77BE" w:rsidRDefault="00AD77BE">
      <w:pPr>
        <w:rPr>
          <w:rFonts w:ascii="Times New Roman" w:hAnsi="Times New Roman" w:cs="Times New Roman"/>
          <w:sz w:val="24"/>
          <w:szCs w:val="24"/>
        </w:rPr>
      </w:pPr>
      <w:r>
        <w:rPr>
          <w:rFonts w:ascii="Times New Roman" w:hAnsi="Times New Roman" w:cs="Times New Roman"/>
          <w:sz w:val="24"/>
          <w:szCs w:val="24"/>
        </w:rPr>
        <w:t>-scade activul cu 248.400 (val amortizarii)</w:t>
      </w:r>
    </w:p>
    <w:p w14:paraId="352C0C92" w14:textId="77777777" w:rsidR="00AD77BE" w:rsidRDefault="00AD77BE">
      <w:pPr>
        <w:rPr>
          <w:rFonts w:ascii="Times New Roman" w:hAnsi="Times New Roman" w:cs="Times New Roman"/>
          <w:sz w:val="24"/>
          <w:szCs w:val="24"/>
        </w:rPr>
      </w:pPr>
      <w:r>
        <w:rPr>
          <w:rFonts w:ascii="Times New Roman" w:hAnsi="Times New Roman" w:cs="Times New Roman"/>
          <w:sz w:val="24"/>
          <w:szCs w:val="24"/>
        </w:rPr>
        <w:t>-cresterea provizonului cu 124.000 lei</w:t>
      </w:r>
    </w:p>
    <w:p w14:paraId="5EBC046F" w14:textId="77777777" w:rsidR="00AD77BE" w:rsidRDefault="00AD77BE">
      <w:pPr>
        <w:rPr>
          <w:rFonts w:ascii="Times New Roman" w:hAnsi="Times New Roman" w:cs="Times New Roman"/>
          <w:sz w:val="24"/>
          <w:szCs w:val="24"/>
        </w:rPr>
      </w:pPr>
      <w:r>
        <w:rPr>
          <w:rFonts w:ascii="Times New Roman" w:hAnsi="Times New Roman" w:cs="Times New Roman"/>
          <w:sz w:val="24"/>
          <w:szCs w:val="24"/>
        </w:rPr>
        <w:t>2.CPP</w:t>
      </w:r>
    </w:p>
    <w:p w14:paraId="3222F2BC" w14:textId="77777777" w:rsidR="00AD77BE" w:rsidRDefault="00AD77BE">
      <w:pPr>
        <w:rPr>
          <w:rFonts w:ascii="Times New Roman" w:hAnsi="Times New Roman" w:cs="Times New Roman"/>
          <w:sz w:val="24"/>
          <w:szCs w:val="24"/>
        </w:rPr>
      </w:pPr>
      <w:r>
        <w:rPr>
          <w:rFonts w:ascii="Times New Roman" w:hAnsi="Times New Roman" w:cs="Times New Roman"/>
          <w:sz w:val="24"/>
          <w:szCs w:val="24"/>
        </w:rPr>
        <w:t xml:space="preserve">-cresc chelt cu amortizarea cu 248.400 </w:t>
      </w:r>
    </w:p>
    <w:p w14:paraId="6FF325B8" w14:textId="0B216F9D" w:rsidR="00CF294D" w:rsidRDefault="00AD77BE">
      <w:pPr>
        <w:rPr>
          <w:rFonts w:ascii="Times New Roman" w:hAnsi="Times New Roman" w:cs="Times New Roman"/>
          <w:sz w:val="24"/>
          <w:szCs w:val="24"/>
        </w:rPr>
      </w:pPr>
      <w:r>
        <w:rPr>
          <w:rFonts w:ascii="Times New Roman" w:hAnsi="Times New Roman" w:cs="Times New Roman"/>
          <w:sz w:val="24"/>
          <w:szCs w:val="24"/>
        </w:rPr>
        <w:t>-cresc chelt fin cu actualizarea provizioanelor (124.000)</w:t>
      </w:r>
      <w:r w:rsidR="00CF294D">
        <w:rPr>
          <w:rFonts w:ascii="Times New Roman" w:hAnsi="Times New Roman" w:cs="Times New Roman"/>
          <w:sz w:val="24"/>
          <w:szCs w:val="24"/>
        </w:rPr>
        <w:br w:type="page"/>
      </w:r>
    </w:p>
    <w:p w14:paraId="028DD550" w14:textId="373812EC" w:rsidR="007F7247" w:rsidRPr="00534755" w:rsidRDefault="007F7247" w:rsidP="00534755">
      <w:pPr>
        <w:pStyle w:val="NormalWeb"/>
        <w:shd w:val="clear" w:color="auto" w:fill="FFFFFF"/>
        <w:spacing w:before="0" w:beforeAutospacing="0" w:after="0" w:afterAutospacing="0" w:line="276" w:lineRule="auto"/>
        <w:jc w:val="both"/>
        <w:rPr>
          <w:b/>
          <w:bCs/>
          <w:color w:val="007BB8"/>
          <w:lang w:val="ro-RO"/>
        </w:rPr>
      </w:pPr>
      <w:r w:rsidRPr="00534755">
        <w:rPr>
          <w:b/>
          <w:bCs/>
          <w:color w:val="007BB8"/>
          <w:lang w:val="ro-RO"/>
        </w:rPr>
        <w:lastRenderedPageBreak/>
        <w:t>Exemplu integrat IFRS - IFRS S – Model de prezentare în cadrul unui Raport integrat</w:t>
      </w:r>
    </w:p>
    <w:p w14:paraId="163D027B" w14:textId="77777777" w:rsidR="007F7247" w:rsidRPr="003E08EC" w:rsidRDefault="007F7247" w:rsidP="00534ACD">
      <w:pPr>
        <w:spacing w:after="0" w:line="276" w:lineRule="auto"/>
        <w:ind w:firstLine="709"/>
        <w:jc w:val="both"/>
        <w:rPr>
          <w:rFonts w:ascii="Times New Roman" w:hAnsi="Times New Roman" w:cs="Times New Roman"/>
          <w:sz w:val="24"/>
          <w:szCs w:val="24"/>
        </w:rPr>
      </w:pPr>
      <w:r w:rsidRPr="003E08EC">
        <w:rPr>
          <w:rFonts w:ascii="Times New Roman" w:hAnsi="Times New Roman" w:cs="Times New Roman"/>
          <w:sz w:val="24"/>
          <w:szCs w:val="24"/>
        </w:rPr>
        <w:t xml:space="preserve">În luna martie 2024, compania GreenFields din Germania a achiziționat </w:t>
      </w:r>
      <w:r w:rsidRPr="00BE25F9">
        <w:rPr>
          <w:rFonts w:ascii="Times New Roman" w:hAnsi="Times New Roman" w:cs="Times New Roman"/>
          <w:sz w:val="24"/>
          <w:szCs w:val="24"/>
          <w:highlight w:val="yellow"/>
        </w:rPr>
        <w:t>90% din acțiunile companiei PolyPack Austria</w:t>
      </w:r>
      <w:r w:rsidRPr="003E08EC">
        <w:rPr>
          <w:rFonts w:ascii="Times New Roman" w:hAnsi="Times New Roman" w:cs="Times New Roman"/>
          <w:sz w:val="24"/>
          <w:szCs w:val="24"/>
        </w:rPr>
        <w:t xml:space="preserve">, specializată în producția de ambalaje din materiale plastice. </w:t>
      </w:r>
      <w:r w:rsidRPr="00BE25F9">
        <w:rPr>
          <w:rFonts w:ascii="Times New Roman" w:hAnsi="Times New Roman" w:cs="Times New Roman"/>
          <w:sz w:val="24"/>
          <w:szCs w:val="24"/>
          <w:highlight w:val="yellow"/>
        </w:rPr>
        <w:t>Prețul plătit pentru această achiziție a fost de 4.200.000 euro</w:t>
      </w:r>
      <w:r w:rsidRPr="003E08EC">
        <w:rPr>
          <w:rFonts w:ascii="Times New Roman" w:hAnsi="Times New Roman" w:cs="Times New Roman"/>
          <w:sz w:val="24"/>
          <w:szCs w:val="24"/>
        </w:rPr>
        <w:t>.</w:t>
      </w:r>
    </w:p>
    <w:p w14:paraId="3D94E6CD" w14:textId="77777777" w:rsidR="007F7247" w:rsidRPr="003E08EC" w:rsidRDefault="007F7247" w:rsidP="00534ACD">
      <w:pPr>
        <w:spacing w:after="0" w:line="276" w:lineRule="auto"/>
        <w:jc w:val="both"/>
        <w:rPr>
          <w:rFonts w:ascii="Times New Roman" w:hAnsi="Times New Roman" w:cs="Times New Roman"/>
          <w:sz w:val="24"/>
          <w:szCs w:val="24"/>
        </w:rPr>
      </w:pPr>
      <w:r w:rsidRPr="003E08EC">
        <w:rPr>
          <w:rFonts w:ascii="Times New Roman" w:hAnsi="Times New Roman" w:cs="Times New Roman"/>
          <w:sz w:val="24"/>
          <w:szCs w:val="24"/>
        </w:rPr>
        <w:t xml:space="preserve">La data achiziției, grupul a determinat, în conformitate cu IFRS 3 </w:t>
      </w:r>
      <w:r w:rsidRPr="003E08EC">
        <w:rPr>
          <w:rFonts w:ascii="Times New Roman" w:hAnsi="Times New Roman" w:cs="Times New Roman"/>
          <w:i/>
          <w:iCs/>
          <w:sz w:val="24"/>
          <w:szCs w:val="24"/>
        </w:rPr>
        <w:t>Combinări de întreprinderi</w:t>
      </w:r>
      <w:r w:rsidRPr="003E08EC">
        <w:rPr>
          <w:rFonts w:ascii="Times New Roman" w:hAnsi="Times New Roman" w:cs="Times New Roman"/>
          <w:sz w:val="24"/>
          <w:szCs w:val="24"/>
        </w:rPr>
        <w:t>, valoarea justă a activelor nete identificabile ale PolyPack Austria, astfel:</w:t>
      </w:r>
    </w:p>
    <w:p w14:paraId="14672735" w14:textId="77777777" w:rsidR="007F7247" w:rsidRPr="003E08EC" w:rsidRDefault="007F7247" w:rsidP="00534ACD">
      <w:pPr>
        <w:numPr>
          <w:ilvl w:val="0"/>
          <w:numId w:val="29"/>
        </w:numPr>
        <w:spacing w:after="0" w:line="276" w:lineRule="auto"/>
        <w:jc w:val="both"/>
        <w:rPr>
          <w:rFonts w:ascii="Times New Roman" w:hAnsi="Times New Roman" w:cs="Times New Roman"/>
          <w:sz w:val="24"/>
          <w:szCs w:val="24"/>
        </w:rPr>
      </w:pPr>
      <w:r w:rsidRPr="003E08EC">
        <w:rPr>
          <w:rFonts w:ascii="Times New Roman" w:hAnsi="Times New Roman" w:cs="Times New Roman"/>
          <w:sz w:val="24"/>
          <w:szCs w:val="24"/>
        </w:rPr>
        <w:t>Valoarea justă a activelor: 5.500.000 euro;</w:t>
      </w:r>
    </w:p>
    <w:p w14:paraId="5457E2D6" w14:textId="77777777" w:rsidR="007F7247" w:rsidRPr="003E08EC" w:rsidRDefault="007F7247" w:rsidP="00534ACD">
      <w:pPr>
        <w:numPr>
          <w:ilvl w:val="0"/>
          <w:numId w:val="29"/>
        </w:numPr>
        <w:spacing w:after="0" w:line="276" w:lineRule="auto"/>
        <w:jc w:val="both"/>
        <w:rPr>
          <w:rFonts w:ascii="Times New Roman" w:hAnsi="Times New Roman" w:cs="Times New Roman"/>
          <w:sz w:val="24"/>
          <w:szCs w:val="24"/>
        </w:rPr>
      </w:pPr>
      <w:r w:rsidRPr="003E08EC">
        <w:rPr>
          <w:rFonts w:ascii="Times New Roman" w:hAnsi="Times New Roman" w:cs="Times New Roman"/>
          <w:sz w:val="24"/>
          <w:szCs w:val="24"/>
        </w:rPr>
        <w:t>Valoarea justă a datoriilor: 1.500.000 euro;</w:t>
      </w:r>
    </w:p>
    <w:p w14:paraId="4AA609A1" w14:textId="77777777" w:rsidR="007F7247" w:rsidRPr="00BE25F9" w:rsidRDefault="007F7247" w:rsidP="00534ACD">
      <w:pPr>
        <w:numPr>
          <w:ilvl w:val="0"/>
          <w:numId w:val="29"/>
        </w:numPr>
        <w:spacing w:after="0" w:line="276" w:lineRule="auto"/>
        <w:jc w:val="both"/>
        <w:rPr>
          <w:rFonts w:ascii="Times New Roman" w:hAnsi="Times New Roman" w:cs="Times New Roman"/>
          <w:sz w:val="24"/>
          <w:szCs w:val="24"/>
          <w:highlight w:val="yellow"/>
        </w:rPr>
      </w:pPr>
      <w:r w:rsidRPr="00BE25F9">
        <w:rPr>
          <w:rFonts w:ascii="Times New Roman" w:hAnsi="Times New Roman" w:cs="Times New Roman"/>
          <w:sz w:val="24"/>
          <w:szCs w:val="24"/>
          <w:highlight w:val="yellow"/>
        </w:rPr>
        <w:t>Active nete identificabile: 4.000.000 euro.</w:t>
      </w:r>
    </w:p>
    <w:p w14:paraId="5ECC2FD1" w14:textId="77777777" w:rsidR="007F7247" w:rsidRPr="003E08EC" w:rsidRDefault="007F7247" w:rsidP="00534ACD">
      <w:pPr>
        <w:spacing w:after="0" w:line="276" w:lineRule="auto"/>
        <w:ind w:firstLine="709"/>
        <w:jc w:val="both"/>
        <w:rPr>
          <w:rFonts w:ascii="Times New Roman" w:hAnsi="Times New Roman" w:cs="Times New Roman"/>
          <w:sz w:val="24"/>
          <w:szCs w:val="24"/>
        </w:rPr>
      </w:pPr>
      <w:r w:rsidRPr="003E08EC">
        <w:rPr>
          <w:rFonts w:ascii="Times New Roman" w:hAnsi="Times New Roman" w:cs="Times New Roman"/>
          <w:sz w:val="24"/>
          <w:szCs w:val="24"/>
        </w:rPr>
        <w:t xml:space="preserve">După achiziție, PolyPack Austria a fost tratată ca o unitate generatoare de numerar (UGN), în conformitate cu prevederile IAS 36 </w:t>
      </w:r>
      <w:r w:rsidRPr="003E08EC">
        <w:rPr>
          <w:rFonts w:ascii="Times New Roman" w:hAnsi="Times New Roman" w:cs="Times New Roman"/>
          <w:i/>
          <w:iCs/>
          <w:sz w:val="24"/>
          <w:szCs w:val="24"/>
        </w:rPr>
        <w:t>Deprecierea activelor</w:t>
      </w:r>
      <w:r w:rsidRPr="003E08EC">
        <w:rPr>
          <w:rFonts w:ascii="Times New Roman" w:hAnsi="Times New Roman" w:cs="Times New Roman"/>
          <w:sz w:val="24"/>
          <w:szCs w:val="24"/>
        </w:rPr>
        <w:t xml:space="preserve"> (are clienți proprii, producție separată și canale de distribuție proprii), iar fondul comercial a fost alocat integral acestei UGN.</w:t>
      </w:r>
    </w:p>
    <w:p w14:paraId="5A5345F5" w14:textId="77777777" w:rsidR="007F7247" w:rsidRPr="003E08EC" w:rsidRDefault="007F7247" w:rsidP="00534ACD">
      <w:pPr>
        <w:spacing w:after="0" w:line="276" w:lineRule="auto"/>
        <w:ind w:firstLine="709"/>
        <w:jc w:val="both"/>
        <w:rPr>
          <w:rFonts w:ascii="Times New Roman" w:hAnsi="Times New Roman" w:cs="Times New Roman"/>
          <w:sz w:val="24"/>
          <w:szCs w:val="24"/>
        </w:rPr>
      </w:pPr>
      <w:r w:rsidRPr="003E08EC">
        <w:rPr>
          <w:rFonts w:ascii="Times New Roman" w:hAnsi="Times New Roman" w:cs="Times New Roman"/>
          <w:sz w:val="24"/>
          <w:szCs w:val="24"/>
        </w:rPr>
        <w:t xml:space="preserve">În luna martie 2025, după publicarea </w:t>
      </w:r>
      <w:r w:rsidRPr="003E08EC">
        <w:rPr>
          <w:rFonts w:ascii="Times New Roman" w:hAnsi="Times New Roman" w:cs="Times New Roman"/>
          <w:i/>
          <w:iCs/>
          <w:sz w:val="24"/>
          <w:szCs w:val="24"/>
        </w:rPr>
        <w:t xml:space="preserve">Regulamentului (UE) 2025/40 privind ambalajele și deșeurile de ambalaje (PPWR), </w:t>
      </w:r>
      <w:r w:rsidRPr="003E08EC">
        <w:rPr>
          <w:rFonts w:ascii="Times New Roman" w:hAnsi="Times New Roman" w:cs="Times New Roman"/>
          <w:sz w:val="24"/>
          <w:szCs w:val="24"/>
        </w:rPr>
        <w:t>firma austriacă a pierdut un contract-cheie cu un lanț de magazine specializat în produse ecologice, din cauza lipsei conformității cu noile cerințe privind trasabilitatea materialelor de origine biodegradabilă utilizate în ambalaje, precum și a depășirii pragului de emisii acceptat pentru utilizarea etichetei „neutru din punct de vedere al emisiilor de dioxid de carbon”</w:t>
      </w:r>
      <w:r w:rsidRPr="003E08EC">
        <w:rPr>
          <w:rFonts w:ascii="Times New Roman" w:hAnsi="Times New Roman" w:cs="Times New Roman"/>
          <w:sz w:val="24"/>
          <w:szCs w:val="24"/>
          <w:lang w:val="nl-NL"/>
        </w:rPr>
        <w:t xml:space="preserve"> </w:t>
      </w:r>
      <w:r w:rsidRPr="003E08EC">
        <w:rPr>
          <w:rFonts w:ascii="Times New Roman" w:hAnsi="Times New Roman" w:cs="Times New Roman"/>
          <w:i/>
          <w:iCs/>
          <w:sz w:val="24"/>
          <w:szCs w:val="24"/>
        </w:rPr>
        <w:t xml:space="preserve">(en. </w:t>
      </w:r>
      <w:r w:rsidRPr="003E08EC">
        <w:rPr>
          <w:rFonts w:ascii="Times New Roman" w:hAnsi="Times New Roman" w:cs="Times New Roman"/>
          <w:sz w:val="24"/>
          <w:szCs w:val="24"/>
        </w:rPr>
        <w:t>Carbon neutral). Clientul respectiv urmărise asigurarea sustenabilității de-a lungul întregului lanț valoric, în vederea conformării cu propriile obiective climatice și cerințe de raportare ESG. În urma pierderii contractului, departamentul Marketing a estimat o scădere semnificativă a vânzărilor viitoare. În plus, agenția care anterior acordase companiei austriece un scor ESG „A” a revizuit ratingul la „BB”, invocând neconformarea cu noile cerințe privind trasabilitatea materialelor și depășirea pragului de emisii pentru etichetarea „neutru din punct de vedere al emisiilor de dioxid de carbon”</w:t>
      </w:r>
      <w:r w:rsidRPr="003E08EC">
        <w:rPr>
          <w:rFonts w:ascii="Times New Roman" w:hAnsi="Times New Roman" w:cs="Times New Roman"/>
          <w:sz w:val="24"/>
          <w:szCs w:val="24"/>
          <w:lang w:val="nl-NL"/>
        </w:rPr>
        <w:t>.</w:t>
      </w:r>
    </w:p>
    <w:p w14:paraId="47AFAA76" w14:textId="77777777" w:rsidR="007F7247" w:rsidRPr="003E08EC" w:rsidRDefault="007F7247" w:rsidP="00534ACD">
      <w:pPr>
        <w:spacing w:after="0" w:line="276" w:lineRule="auto"/>
        <w:ind w:firstLine="709"/>
        <w:jc w:val="both"/>
        <w:rPr>
          <w:rFonts w:ascii="Times New Roman" w:hAnsi="Times New Roman" w:cs="Times New Roman"/>
          <w:sz w:val="24"/>
          <w:szCs w:val="24"/>
        </w:rPr>
      </w:pPr>
      <w:r w:rsidRPr="003E08EC">
        <w:rPr>
          <w:rFonts w:ascii="Times New Roman" w:hAnsi="Times New Roman" w:cs="Times New Roman"/>
          <w:sz w:val="24"/>
          <w:szCs w:val="24"/>
        </w:rPr>
        <w:t xml:space="preserve">În vederea elaborării </w:t>
      </w:r>
      <w:r w:rsidRPr="003E08EC">
        <w:rPr>
          <w:rFonts w:ascii="Times New Roman" w:hAnsi="Times New Roman" w:cs="Times New Roman"/>
          <w:i/>
          <w:iCs/>
          <w:sz w:val="24"/>
          <w:szCs w:val="24"/>
        </w:rPr>
        <w:t>situațiilor financiare anuale la data de 31 martie 2025</w:t>
      </w:r>
      <w:r w:rsidRPr="003E08EC">
        <w:rPr>
          <w:rFonts w:ascii="Times New Roman" w:hAnsi="Times New Roman" w:cs="Times New Roman"/>
          <w:sz w:val="24"/>
          <w:szCs w:val="24"/>
        </w:rPr>
        <w:t xml:space="preserve">, departamentul financiar-contabil efectuează testul de depreciere asupra fondului comercial asociat UGN PolyPack Austria, în conformitate cu IAS 36 </w:t>
      </w:r>
      <w:r w:rsidRPr="003E08EC">
        <w:rPr>
          <w:rFonts w:ascii="Times New Roman" w:hAnsi="Times New Roman" w:cs="Times New Roman"/>
          <w:i/>
          <w:iCs/>
          <w:sz w:val="24"/>
          <w:szCs w:val="24"/>
        </w:rPr>
        <w:t>Deprecierea activelor</w:t>
      </w:r>
      <w:r w:rsidRPr="003E08EC">
        <w:rPr>
          <w:rFonts w:ascii="Times New Roman" w:hAnsi="Times New Roman" w:cs="Times New Roman"/>
          <w:sz w:val="24"/>
          <w:szCs w:val="24"/>
        </w:rPr>
        <w:t xml:space="preserve">. În urma acestui test, </w:t>
      </w:r>
      <w:r w:rsidRPr="00BE25F9">
        <w:rPr>
          <w:rFonts w:ascii="Times New Roman" w:hAnsi="Times New Roman" w:cs="Times New Roman"/>
          <w:b/>
          <w:sz w:val="24"/>
          <w:szCs w:val="24"/>
        </w:rPr>
        <w:t>valoarea recuperabilă a UGN a fost estimată la 4.000.000 euro.</w:t>
      </w:r>
      <w:r w:rsidRPr="003E08EC">
        <w:rPr>
          <w:rFonts w:ascii="Times New Roman" w:hAnsi="Times New Roman" w:cs="Times New Roman"/>
          <w:sz w:val="24"/>
          <w:szCs w:val="24"/>
        </w:rPr>
        <w:t xml:space="preserve"> </w:t>
      </w:r>
    </w:p>
    <w:p w14:paraId="392B3E45" w14:textId="77777777" w:rsidR="007F7247" w:rsidRPr="003E08EC" w:rsidRDefault="007F7247" w:rsidP="00534ACD">
      <w:pPr>
        <w:spacing w:after="0" w:line="276" w:lineRule="auto"/>
        <w:ind w:firstLine="709"/>
        <w:jc w:val="both"/>
        <w:rPr>
          <w:rFonts w:ascii="Times New Roman" w:hAnsi="Times New Roman" w:cs="Times New Roman"/>
          <w:sz w:val="24"/>
          <w:szCs w:val="24"/>
        </w:rPr>
      </w:pPr>
      <w:r w:rsidRPr="003E08EC">
        <w:rPr>
          <w:rFonts w:ascii="Times New Roman" w:hAnsi="Times New Roman" w:cs="Times New Roman"/>
          <w:sz w:val="24"/>
          <w:szCs w:val="24"/>
        </w:rPr>
        <w:t xml:space="preserve">În urma reorientării pieței către ambalaje care respectă cerințele de neutralitate climatică și a pierderii unui client strategic, </w:t>
      </w:r>
      <w:r w:rsidRPr="00BE25F9">
        <w:rPr>
          <w:rFonts w:ascii="Times New Roman" w:hAnsi="Times New Roman" w:cs="Times New Roman"/>
          <w:sz w:val="24"/>
          <w:szCs w:val="24"/>
          <w:highlight w:val="yellow"/>
        </w:rPr>
        <w:t>valoarea realizabilă netă a stocurilor de produse finite a fost estimată la un nivel cu 20% inferior valorii contabile anterioare</w:t>
      </w:r>
      <w:r w:rsidRPr="003E08EC">
        <w:rPr>
          <w:rFonts w:ascii="Times New Roman" w:hAnsi="Times New Roman" w:cs="Times New Roman"/>
          <w:sz w:val="24"/>
          <w:szCs w:val="24"/>
        </w:rPr>
        <w:t>, în conformitate cu prevederile IAS 2 „Stocuri”.</w:t>
      </w:r>
    </w:p>
    <w:p w14:paraId="4B00A8E5" w14:textId="77777777" w:rsidR="007F7247" w:rsidRPr="003E08EC" w:rsidRDefault="007F7247" w:rsidP="00534ACD">
      <w:pPr>
        <w:spacing w:after="0" w:line="276" w:lineRule="auto"/>
        <w:ind w:firstLine="709"/>
        <w:jc w:val="both"/>
        <w:rPr>
          <w:rFonts w:ascii="Times New Roman" w:hAnsi="Times New Roman" w:cs="Times New Roman"/>
          <w:sz w:val="24"/>
          <w:szCs w:val="24"/>
        </w:rPr>
      </w:pPr>
      <w:r w:rsidRPr="003E08EC">
        <w:rPr>
          <w:rFonts w:ascii="Times New Roman" w:hAnsi="Times New Roman" w:cs="Times New Roman"/>
          <w:sz w:val="24"/>
          <w:szCs w:val="24"/>
        </w:rPr>
        <w:t>În regiunea Harz (Germania), există o fostă exploatare minieră de plumb și zinc închisă în anul 1995. În perimetrul minei au rămas halde de steril și bazine cu nămoluri contaminate cu metale grele (plumb, cadmiu). La începutul lunii martie 2025, regiunea a fost lovită de precipitații extreme, care au provocat alunecarea unei părți din halda de steril în râul Silberfluss. Poluarea s-a extins pe 30 km în aval, afectând terenuri agricole, ecosisteme și apa potabilă. GreenFields deține 50 ha de teren agricol la 5 km în aval de mina abandonată. După eveniment:</w:t>
      </w:r>
    </w:p>
    <w:p w14:paraId="735C2C22" w14:textId="77777777" w:rsidR="007F7247" w:rsidRPr="003E08EC" w:rsidRDefault="007F7247" w:rsidP="00534ACD">
      <w:pPr>
        <w:numPr>
          <w:ilvl w:val="0"/>
          <w:numId w:val="36"/>
        </w:numPr>
        <w:spacing w:after="0" w:line="276" w:lineRule="auto"/>
        <w:jc w:val="both"/>
        <w:rPr>
          <w:rFonts w:ascii="Times New Roman" w:hAnsi="Times New Roman" w:cs="Times New Roman"/>
          <w:sz w:val="24"/>
          <w:szCs w:val="24"/>
        </w:rPr>
      </w:pPr>
      <w:r w:rsidRPr="003E08EC">
        <w:rPr>
          <w:rFonts w:ascii="Times New Roman" w:hAnsi="Times New Roman" w:cs="Times New Roman"/>
          <w:sz w:val="24"/>
          <w:szCs w:val="24"/>
        </w:rPr>
        <w:t>Analizele solului au confirmat concentrații de plumb peste limitele legale;</w:t>
      </w:r>
    </w:p>
    <w:p w14:paraId="3216177A" w14:textId="77777777" w:rsidR="007F7247" w:rsidRPr="0085139C" w:rsidRDefault="007F7247" w:rsidP="00534ACD">
      <w:pPr>
        <w:numPr>
          <w:ilvl w:val="0"/>
          <w:numId w:val="36"/>
        </w:numPr>
        <w:spacing w:after="0" w:line="276" w:lineRule="auto"/>
        <w:jc w:val="both"/>
        <w:rPr>
          <w:rFonts w:ascii="Times New Roman" w:hAnsi="Times New Roman" w:cs="Times New Roman"/>
          <w:sz w:val="24"/>
          <w:szCs w:val="24"/>
          <w:highlight w:val="yellow"/>
        </w:rPr>
      </w:pPr>
      <w:r w:rsidRPr="0085139C">
        <w:rPr>
          <w:rFonts w:ascii="Times New Roman" w:hAnsi="Times New Roman" w:cs="Times New Roman"/>
          <w:sz w:val="24"/>
          <w:szCs w:val="24"/>
          <w:highlight w:val="yellow"/>
        </w:rPr>
        <w:t>Autoritatea locală de mediu a emis un ordin prin care GreenFields este obligată să curețe și să readucă solul la parametri acceptați în termen de 12 luni;</w:t>
      </w:r>
    </w:p>
    <w:p w14:paraId="148F785E" w14:textId="77777777" w:rsidR="007F7247" w:rsidRPr="00BE25F9" w:rsidRDefault="007F7247" w:rsidP="00534ACD">
      <w:pPr>
        <w:numPr>
          <w:ilvl w:val="0"/>
          <w:numId w:val="36"/>
        </w:numPr>
        <w:spacing w:after="0" w:line="276" w:lineRule="auto"/>
        <w:jc w:val="both"/>
        <w:rPr>
          <w:rFonts w:ascii="Times New Roman" w:hAnsi="Times New Roman" w:cs="Times New Roman"/>
          <w:sz w:val="24"/>
          <w:szCs w:val="24"/>
          <w:highlight w:val="yellow"/>
        </w:rPr>
      </w:pPr>
      <w:r w:rsidRPr="00BE25F9">
        <w:rPr>
          <w:rFonts w:ascii="Times New Roman" w:hAnsi="Times New Roman" w:cs="Times New Roman"/>
          <w:sz w:val="24"/>
          <w:szCs w:val="24"/>
          <w:highlight w:val="yellow"/>
        </w:rPr>
        <w:lastRenderedPageBreak/>
        <w:t>Estimarea preliminară a costurilor de decontaminare: 400.000 €;</w:t>
      </w:r>
    </w:p>
    <w:p w14:paraId="5F0967D7" w14:textId="77777777" w:rsidR="007F7247" w:rsidRPr="00BE25F9" w:rsidRDefault="007F7247" w:rsidP="00534ACD">
      <w:pPr>
        <w:numPr>
          <w:ilvl w:val="0"/>
          <w:numId w:val="36"/>
        </w:numPr>
        <w:spacing w:after="0" w:line="276" w:lineRule="auto"/>
        <w:jc w:val="both"/>
        <w:rPr>
          <w:rFonts w:ascii="Times New Roman" w:hAnsi="Times New Roman" w:cs="Times New Roman"/>
          <w:sz w:val="24"/>
          <w:szCs w:val="24"/>
          <w:highlight w:val="yellow"/>
        </w:rPr>
      </w:pPr>
      <w:r w:rsidRPr="00BE25F9">
        <w:rPr>
          <w:rFonts w:ascii="Times New Roman" w:hAnsi="Times New Roman" w:cs="Times New Roman"/>
          <w:sz w:val="24"/>
          <w:szCs w:val="24"/>
          <w:highlight w:val="yellow"/>
        </w:rPr>
        <w:t>Avocații companiei consideră că există șanse de 50% de a recupera costurile de la guvernul regional, care are în custodie fosta mină.</w:t>
      </w:r>
    </w:p>
    <w:p w14:paraId="06E19E11" w14:textId="77777777" w:rsidR="007F7247" w:rsidRPr="003E08EC" w:rsidRDefault="007F7247" w:rsidP="00534ACD">
      <w:pPr>
        <w:spacing w:after="0" w:line="276" w:lineRule="auto"/>
        <w:ind w:firstLine="709"/>
        <w:jc w:val="both"/>
        <w:rPr>
          <w:rFonts w:ascii="Times New Roman" w:hAnsi="Times New Roman" w:cs="Times New Roman"/>
          <w:sz w:val="24"/>
          <w:szCs w:val="24"/>
        </w:rPr>
      </w:pPr>
      <w:r w:rsidRPr="003E08EC">
        <w:rPr>
          <w:rFonts w:ascii="Times New Roman" w:hAnsi="Times New Roman" w:cs="Times New Roman"/>
          <w:sz w:val="24"/>
          <w:szCs w:val="24"/>
        </w:rPr>
        <w:t xml:space="preserve">Pentru terenuri, clădiri și utilaje, politica grupului este de a aplica modelul costului. Estimările contabile privind deprecierea fondului comercial și ajustarea valorii stocurilor reflectă riscurile climatice și de reglementare, evidențiate în secțiunea de sustenabilitate conform IFRS S2 </w:t>
      </w:r>
      <w:r w:rsidRPr="003E08EC">
        <w:rPr>
          <w:rFonts w:ascii="Times New Roman" w:hAnsi="Times New Roman" w:cs="Times New Roman"/>
          <w:i/>
          <w:iCs/>
          <w:sz w:val="24"/>
          <w:szCs w:val="24"/>
        </w:rPr>
        <w:t>Prezentări de informații legate de climă.</w:t>
      </w:r>
    </w:p>
    <w:p w14:paraId="1879A86D" w14:textId="77777777" w:rsidR="007F7247" w:rsidRPr="003E08EC" w:rsidRDefault="007F7247" w:rsidP="00534ACD">
      <w:pPr>
        <w:spacing w:after="0" w:line="276" w:lineRule="auto"/>
        <w:ind w:firstLine="709"/>
        <w:jc w:val="both"/>
        <w:rPr>
          <w:rFonts w:ascii="Times New Roman" w:hAnsi="Times New Roman" w:cs="Times New Roman"/>
          <w:sz w:val="24"/>
          <w:szCs w:val="24"/>
        </w:rPr>
      </w:pPr>
      <w:r w:rsidRPr="003E08EC">
        <w:rPr>
          <w:rFonts w:ascii="Times New Roman" w:hAnsi="Times New Roman" w:cs="Times New Roman"/>
          <w:sz w:val="24"/>
          <w:szCs w:val="24"/>
        </w:rPr>
        <w:t xml:space="preserve">În vederea elaborării notelor la situațiile financiare consolidate referitoare la active necorporale, active corporale și stocuri se va ține cont de informațiile prezentate în anexele 1 și 2. </w:t>
      </w:r>
    </w:p>
    <w:p w14:paraId="0E3F248F" w14:textId="77777777" w:rsidR="007F7247" w:rsidRPr="003E08EC" w:rsidRDefault="007F7247" w:rsidP="00534ACD">
      <w:pPr>
        <w:spacing w:after="0" w:line="276" w:lineRule="auto"/>
        <w:rPr>
          <w:rFonts w:ascii="Times New Roman" w:hAnsi="Times New Roman" w:cs="Times New Roman"/>
          <w:b/>
          <w:bCs/>
          <w:i/>
          <w:iCs/>
          <w:color w:val="004F88"/>
          <w:sz w:val="24"/>
          <w:szCs w:val="24"/>
        </w:rPr>
      </w:pPr>
      <w:r w:rsidRPr="003E08EC">
        <w:rPr>
          <w:rFonts w:ascii="Times New Roman" w:hAnsi="Times New Roman" w:cs="Times New Roman"/>
          <w:b/>
          <w:bCs/>
          <w:i/>
          <w:iCs/>
          <w:color w:val="004F88"/>
          <w:sz w:val="24"/>
          <w:szCs w:val="24"/>
        </w:rPr>
        <w:t>Cerințe:</w:t>
      </w:r>
    </w:p>
    <w:p w14:paraId="276A35F4" w14:textId="77777777" w:rsidR="007F7247" w:rsidRPr="003E08EC" w:rsidRDefault="007F7247" w:rsidP="00534ACD">
      <w:pPr>
        <w:pStyle w:val="ListParagraph"/>
        <w:numPr>
          <w:ilvl w:val="0"/>
          <w:numId w:val="32"/>
        </w:numPr>
        <w:spacing w:after="0" w:line="276" w:lineRule="auto"/>
        <w:jc w:val="both"/>
        <w:rPr>
          <w:rFonts w:ascii="Times New Roman" w:hAnsi="Times New Roman" w:cs="Times New Roman"/>
          <w:i/>
          <w:iCs/>
          <w:color w:val="004F88"/>
          <w:sz w:val="24"/>
          <w:szCs w:val="24"/>
        </w:rPr>
      </w:pPr>
      <w:r w:rsidRPr="003E08EC">
        <w:rPr>
          <w:rFonts w:ascii="Times New Roman" w:hAnsi="Times New Roman" w:cs="Times New Roman"/>
          <w:i/>
          <w:iCs/>
          <w:color w:val="004F88"/>
          <w:sz w:val="24"/>
          <w:szCs w:val="24"/>
        </w:rPr>
        <w:t>Determinați valoarea fondului comercial în momentul achiziției.</w:t>
      </w:r>
    </w:p>
    <w:p w14:paraId="30A4875E" w14:textId="6F3973A5" w:rsidR="007F7247" w:rsidRPr="003E08EC" w:rsidRDefault="007F7247" w:rsidP="00534ACD">
      <w:pPr>
        <w:pStyle w:val="ListParagraph"/>
        <w:numPr>
          <w:ilvl w:val="0"/>
          <w:numId w:val="32"/>
        </w:numPr>
        <w:spacing w:after="0" w:line="276" w:lineRule="auto"/>
        <w:jc w:val="both"/>
        <w:rPr>
          <w:rFonts w:ascii="Times New Roman" w:hAnsi="Times New Roman" w:cs="Times New Roman"/>
          <w:i/>
          <w:iCs/>
          <w:color w:val="004F88"/>
          <w:sz w:val="24"/>
          <w:szCs w:val="24"/>
        </w:rPr>
      </w:pPr>
      <w:r w:rsidRPr="003E08EC">
        <w:rPr>
          <w:rFonts w:ascii="Times New Roman" w:hAnsi="Times New Roman" w:cs="Times New Roman"/>
          <w:i/>
          <w:iCs/>
          <w:color w:val="004F88"/>
          <w:sz w:val="24"/>
          <w:szCs w:val="24"/>
        </w:rPr>
        <w:t xml:space="preserve">Pornind de la informațiile prezentate în Anexa 1 (Secțiunile A și B), </w:t>
      </w:r>
      <w:r w:rsidR="00CF294D">
        <w:rPr>
          <w:rFonts w:ascii="Times New Roman" w:hAnsi="Times New Roman" w:cs="Times New Roman"/>
          <w:i/>
          <w:iCs/>
          <w:color w:val="004F88"/>
          <w:sz w:val="24"/>
          <w:szCs w:val="24"/>
        </w:rPr>
        <w:t>stabiliți pentru fiecare tip de activ IFRS-ul aplicabil și m</w:t>
      </w:r>
      <w:r w:rsidR="00CF294D" w:rsidRPr="00CF294D">
        <w:rPr>
          <w:rFonts w:ascii="Times New Roman" w:hAnsi="Times New Roman" w:cs="Times New Roman"/>
          <w:i/>
          <w:iCs/>
          <w:color w:val="004F88"/>
          <w:sz w:val="24"/>
          <w:szCs w:val="24"/>
        </w:rPr>
        <w:t>otivul includerii/ excluderii din UGN</w:t>
      </w:r>
      <w:r w:rsidR="00CF294D">
        <w:rPr>
          <w:rFonts w:ascii="Times New Roman" w:hAnsi="Times New Roman" w:cs="Times New Roman"/>
          <w:i/>
          <w:iCs/>
          <w:color w:val="004F88"/>
          <w:sz w:val="24"/>
          <w:szCs w:val="24"/>
        </w:rPr>
        <w:t>.</w:t>
      </w:r>
    </w:p>
    <w:p w14:paraId="2E86A452" w14:textId="77777777" w:rsidR="007F7247" w:rsidRPr="003E08EC" w:rsidRDefault="007F7247" w:rsidP="00534ACD">
      <w:pPr>
        <w:pStyle w:val="ListParagraph"/>
        <w:numPr>
          <w:ilvl w:val="0"/>
          <w:numId w:val="32"/>
        </w:numPr>
        <w:spacing w:after="0" w:line="276" w:lineRule="auto"/>
        <w:jc w:val="both"/>
        <w:rPr>
          <w:rFonts w:ascii="Times New Roman" w:hAnsi="Times New Roman" w:cs="Times New Roman"/>
          <w:i/>
          <w:iCs/>
          <w:color w:val="004F88"/>
          <w:sz w:val="24"/>
          <w:szCs w:val="24"/>
        </w:rPr>
      </w:pPr>
      <w:r w:rsidRPr="003E08EC">
        <w:rPr>
          <w:rFonts w:ascii="Times New Roman" w:hAnsi="Times New Roman" w:cs="Times New Roman"/>
          <w:i/>
          <w:iCs/>
          <w:color w:val="004F88"/>
          <w:sz w:val="24"/>
          <w:szCs w:val="24"/>
        </w:rPr>
        <w:t xml:space="preserve">Efectuați testul privind deprecierea UGN la data de 31 martie 2025. </w:t>
      </w:r>
    </w:p>
    <w:p w14:paraId="7E5AA5B7" w14:textId="77777777" w:rsidR="007F7247" w:rsidRPr="003E08EC" w:rsidRDefault="007F7247" w:rsidP="00534ACD">
      <w:pPr>
        <w:pStyle w:val="ListParagraph"/>
        <w:numPr>
          <w:ilvl w:val="0"/>
          <w:numId w:val="32"/>
        </w:numPr>
        <w:spacing w:after="0" w:line="276" w:lineRule="auto"/>
        <w:jc w:val="both"/>
        <w:rPr>
          <w:rFonts w:ascii="Times New Roman" w:hAnsi="Times New Roman" w:cs="Times New Roman"/>
          <w:i/>
          <w:iCs/>
          <w:color w:val="004F88"/>
          <w:sz w:val="24"/>
          <w:szCs w:val="24"/>
        </w:rPr>
      </w:pPr>
      <w:r w:rsidRPr="003E08EC">
        <w:rPr>
          <w:rFonts w:ascii="Times New Roman" w:hAnsi="Times New Roman" w:cs="Times New Roman"/>
          <w:i/>
          <w:iCs/>
          <w:color w:val="004F88"/>
          <w:sz w:val="24"/>
          <w:szCs w:val="24"/>
        </w:rPr>
        <w:t>Determinați valoare stocurilor ce trebuie prezentate in situațiile financiare consolidate.</w:t>
      </w:r>
    </w:p>
    <w:p w14:paraId="76946C11" w14:textId="77777777" w:rsidR="007F7247" w:rsidRPr="003E08EC" w:rsidRDefault="007F7247" w:rsidP="00534ACD">
      <w:pPr>
        <w:pStyle w:val="ListParagraph"/>
        <w:numPr>
          <w:ilvl w:val="0"/>
          <w:numId w:val="32"/>
        </w:numPr>
        <w:spacing w:after="0" w:line="276" w:lineRule="auto"/>
        <w:jc w:val="both"/>
        <w:rPr>
          <w:rFonts w:ascii="Times New Roman" w:hAnsi="Times New Roman" w:cs="Times New Roman"/>
          <w:i/>
          <w:iCs/>
          <w:color w:val="004F88"/>
          <w:sz w:val="24"/>
          <w:szCs w:val="24"/>
        </w:rPr>
      </w:pPr>
      <w:r w:rsidRPr="003E08EC">
        <w:rPr>
          <w:rFonts w:ascii="Times New Roman" w:hAnsi="Times New Roman" w:cs="Times New Roman"/>
          <w:i/>
          <w:iCs/>
          <w:color w:val="004F88"/>
          <w:sz w:val="24"/>
          <w:szCs w:val="24"/>
        </w:rPr>
        <w:t>Analizați cazul terenului contaminat și propuneți soluțiile contabile adecvate.</w:t>
      </w:r>
    </w:p>
    <w:p w14:paraId="3702BB7E" w14:textId="77777777" w:rsidR="007F7247" w:rsidRPr="003E08EC" w:rsidRDefault="007F7247" w:rsidP="00534ACD">
      <w:pPr>
        <w:pStyle w:val="ListParagraph"/>
        <w:numPr>
          <w:ilvl w:val="0"/>
          <w:numId w:val="32"/>
        </w:numPr>
        <w:spacing w:after="0" w:line="276" w:lineRule="auto"/>
        <w:jc w:val="both"/>
        <w:rPr>
          <w:rFonts w:ascii="Times New Roman" w:hAnsi="Times New Roman" w:cs="Times New Roman"/>
          <w:i/>
          <w:iCs/>
          <w:color w:val="004F88"/>
          <w:sz w:val="24"/>
          <w:szCs w:val="24"/>
        </w:rPr>
      </w:pPr>
      <w:bookmarkStart w:id="1" w:name="_Hlk205580889"/>
      <w:r w:rsidRPr="003E08EC">
        <w:rPr>
          <w:rFonts w:ascii="Times New Roman" w:hAnsi="Times New Roman" w:cs="Times New Roman"/>
          <w:i/>
          <w:iCs/>
          <w:color w:val="004F88"/>
          <w:sz w:val="24"/>
          <w:szCs w:val="24"/>
        </w:rPr>
        <w:t>Pornind de la premisa că raportarea financiară și cea de sustenabilitate se realizează într-un singur document (Raport integrat),</w:t>
      </w:r>
      <w:bookmarkEnd w:id="1"/>
      <w:r w:rsidRPr="003E08EC">
        <w:rPr>
          <w:rFonts w:ascii="Times New Roman" w:hAnsi="Times New Roman" w:cs="Times New Roman"/>
          <w:i/>
          <w:iCs/>
          <w:color w:val="004F88"/>
          <w:sz w:val="24"/>
          <w:szCs w:val="24"/>
        </w:rPr>
        <w:t xml:space="preserve"> prezentați extrase relevante din Notele la situațiile financiare întocmite conform cerințelor IFRS și din secțiunile specifice aplicării IFRS S1 și IFRS S2. Indicați conectivitatea dintre estimările contabile și riscurile climatice.</w:t>
      </w:r>
    </w:p>
    <w:p w14:paraId="7EDF993A" w14:textId="77777777" w:rsidR="007F7247" w:rsidRPr="003E08EC" w:rsidRDefault="007F7247" w:rsidP="00534ACD">
      <w:pPr>
        <w:pStyle w:val="ListParagraph"/>
        <w:spacing w:after="0" w:line="276" w:lineRule="auto"/>
        <w:jc w:val="both"/>
        <w:rPr>
          <w:rFonts w:ascii="Times New Roman" w:hAnsi="Times New Roman" w:cs="Times New Roman"/>
          <w:i/>
          <w:iCs/>
          <w:sz w:val="24"/>
          <w:szCs w:val="24"/>
        </w:rPr>
      </w:pPr>
    </w:p>
    <w:p w14:paraId="630638B5" w14:textId="77777777" w:rsidR="007F7247" w:rsidRPr="003E08EC" w:rsidRDefault="007F7247" w:rsidP="00534ACD">
      <w:pPr>
        <w:spacing w:after="0" w:line="276" w:lineRule="auto"/>
        <w:jc w:val="both"/>
        <w:rPr>
          <w:rFonts w:ascii="Times New Roman" w:hAnsi="Times New Roman" w:cs="Times New Roman"/>
          <w:sz w:val="24"/>
          <w:szCs w:val="24"/>
        </w:rPr>
      </w:pPr>
    </w:p>
    <w:p w14:paraId="00BA74AA" w14:textId="77777777" w:rsidR="007F7247" w:rsidRPr="003E08EC" w:rsidRDefault="007F7247" w:rsidP="00534ACD">
      <w:pPr>
        <w:spacing w:after="0" w:line="276" w:lineRule="auto"/>
        <w:jc w:val="both"/>
        <w:rPr>
          <w:rFonts w:ascii="Times New Roman" w:hAnsi="Times New Roman" w:cs="Times New Roman"/>
          <w:sz w:val="24"/>
          <w:szCs w:val="24"/>
        </w:rPr>
      </w:pPr>
    </w:p>
    <w:p w14:paraId="0C1A495F" w14:textId="77777777" w:rsidR="007F7247" w:rsidRPr="003E08EC" w:rsidRDefault="007F7247" w:rsidP="00534ACD">
      <w:pPr>
        <w:spacing w:after="0" w:line="276" w:lineRule="auto"/>
        <w:rPr>
          <w:rFonts w:ascii="Times New Roman" w:hAnsi="Times New Roman" w:cs="Times New Roman"/>
          <w:sz w:val="24"/>
          <w:szCs w:val="24"/>
        </w:rPr>
      </w:pPr>
      <w:r w:rsidRPr="003E08EC">
        <w:rPr>
          <w:rFonts w:ascii="Times New Roman" w:hAnsi="Times New Roman" w:cs="Times New Roman"/>
          <w:sz w:val="24"/>
          <w:szCs w:val="24"/>
        </w:rPr>
        <w:br w:type="page"/>
      </w:r>
    </w:p>
    <w:p w14:paraId="677D6A0C" w14:textId="77777777" w:rsidR="007F7247" w:rsidRPr="003E08EC" w:rsidRDefault="007F7247" w:rsidP="00534ACD">
      <w:pPr>
        <w:pStyle w:val="ListParagraph"/>
        <w:numPr>
          <w:ilvl w:val="0"/>
          <w:numId w:val="31"/>
        </w:numPr>
        <w:spacing w:after="0" w:line="276" w:lineRule="auto"/>
        <w:rPr>
          <w:rFonts w:ascii="Times New Roman" w:hAnsi="Times New Roman" w:cs="Times New Roman"/>
          <w:color w:val="0070C0"/>
          <w:sz w:val="24"/>
          <w:szCs w:val="24"/>
        </w:rPr>
        <w:sectPr w:rsidR="007F7247" w:rsidRPr="003E08EC" w:rsidSect="00ED5FD2">
          <w:pgSz w:w="11906" w:h="16838"/>
          <w:pgMar w:top="1440" w:right="1440" w:bottom="1440" w:left="1440" w:header="708" w:footer="708" w:gutter="0"/>
          <w:cols w:space="708"/>
          <w:docGrid w:linePitch="360"/>
        </w:sectPr>
      </w:pPr>
    </w:p>
    <w:p w14:paraId="515A3DF7" w14:textId="77777777" w:rsidR="007F7247" w:rsidRPr="003E08EC" w:rsidRDefault="007F7247" w:rsidP="00534ACD">
      <w:pPr>
        <w:pStyle w:val="ListParagraph"/>
        <w:spacing w:after="0" w:line="276" w:lineRule="auto"/>
        <w:jc w:val="right"/>
        <w:rPr>
          <w:rFonts w:ascii="Times New Roman" w:hAnsi="Times New Roman" w:cs="Times New Roman"/>
          <w:b/>
          <w:bCs/>
          <w:sz w:val="24"/>
          <w:szCs w:val="24"/>
        </w:rPr>
      </w:pPr>
      <w:r w:rsidRPr="003E08EC">
        <w:rPr>
          <w:rFonts w:ascii="Times New Roman" w:hAnsi="Times New Roman" w:cs="Times New Roman"/>
          <w:b/>
          <w:bCs/>
          <w:sz w:val="24"/>
          <w:szCs w:val="24"/>
        </w:rPr>
        <w:lastRenderedPageBreak/>
        <w:t>ANEXA 1</w:t>
      </w:r>
    </w:p>
    <w:p w14:paraId="0E080899" w14:textId="77777777" w:rsidR="007F7247" w:rsidRPr="003E08EC" w:rsidRDefault="007F7247" w:rsidP="00534ACD">
      <w:pPr>
        <w:pStyle w:val="ListParagraph"/>
        <w:spacing w:after="0" w:line="276" w:lineRule="auto"/>
        <w:jc w:val="center"/>
        <w:rPr>
          <w:rFonts w:ascii="Times New Roman" w:hAnsi="Times New Roman" w:cs="Times New Roman"/>
          <w:b/>
          <w:bCs/>
          <w:sz w:val="24"/>
          <w:szCs w:val="24"/>
        </w:rPr>
      </w:pPr>
      <w:r w:rsidRPr="003E08EC">
        <w:rPr>
          <w:rFonts w:ascii="Times New Roman" w:hAnsi="Times New Roman" w:cs="Times New Roman"/>
          <w:b/>
          <w:bCs/>
          <w:sz w:val="24"/>
          <w:szCs w:val="24"/>
        </w:rPr>
        <w:t>Informații privind activele PolyPack Austria înainte de testarea pentru depreciere</w:t>
      </w:r>
    </w:p>
    <w:p w14:paraId="653E7D38" w14:textId="77777777" w:rsidR="007F7247" w:rsidRPr="003E08EC" w:rsidRDefault="007F7247" w:rsidP="00534ACD">
      <w:pPr>
        <w:pStyle w:val="ListParagraph"/>
        <w:numPr>
          <w:ilvl w:val="0"/>
          <w:numId w:val="31"/>
        </w:numPr>
        <w:spacing w:after="0" w:line="276" w:lineRule="auto"/>
        <w:rPr>
          <w:rFonts w:ascii="Times New Roman" w:hAnsi="Times New Roman" w:cs="Times New Roman"/>
          <w:b/>
          <w:bCs/>
          <w:sz w:val="24"/>
          <w:szCs w:val="24"/>
        </w:rPr>
      </w:pPr>
      <w:r w:rsidRPr="003E08EC">
        <w:rPr>
          <w:rFonts w:ascii="Times New Roman" w:hAnsi="Times New Roman" w:cs="Times New Roman"/>
          <w:b/>
          <w:bCs/>
          <w:sz w:val="24"/>
          <w:szCs w:val="24"/>
        </w:rPr>
        <w:t xml:space="preserve">Active incluse în UGN </w:t>
      </w:r>
    </w:p>
    <w:tbl>
      <w:tblPr>
        <w:tblStyle w:val="TableGrid"/>
        <w:tblW w:w="0" w:type="auto"/>
        <w:tblLook w:val="04A0" w:firstRow="1" w:lastRow="0" w:firstColumn="1" w:lastColumn="0" w:noHBand="0" w:noVBand="1"/>
      </w:tblPr>
      <w:tblGrid>
        <w:gridCol w:w="585"/>
        <w:gridCol w:w="5364"/>
        <w:gridCol w:w="2161"/>
        <w:gridCol w:w="1729"/>
        <w:gridCol w:w="1584"/>
        <w:gridCol w:w="2656"/>
      </w:tblGrid>
      <w:tr w:rsidR="007F7247" w:rsidRPr="003E08EC" w14:paraId="35B34D79" w14:textId="77777777" w:rsidTr="002C4563">
        <w:tc>
          <w:tcPr>
            <w:tcW w:w="0" w:type="auto"/>
          </w:tcPr>
          <w:p w14:paraId="2956AA8E" w14:textId="77777777" w:rsidR="007F7247" w:rsidRPr="003E08EC" w:rsidRDefault="007F7247" w:rsidP="00534ACD">
            <w:pPr>
              <w:spacing w:line="276" w:lineRule="auto"/>
              <w:jc w:val="center"/>
              <w:rPr>
                <w:rFonts w:ascii="Times New Roman" w:hAnsi="Times New Roman" w:cs="Times New Roman"/>
                <w:b/>
                <w:bCs/>
                <w:sz w:val="24"/>
                <w:szCs w:val="24"/>
              </w:rPr>
            </w:pPr>
            <w:r w:rsidRPr="003E08EC">
              <w:rPr>
                <w:rFonts w:ascii="Times New Roman" w:hAnsi="Times New Roman" w:cs="Times New Roman"/>
                <w:b/>
                <w:bCs/>
                <w:sz w:val="24"/>
                <w:szCs w:val="24"/>
              </w:rPr>
              <w:t>NC</w:t>
            </w:r>
          </w:p>
        </w:tc>
        <w:tc>
          <w:tcPr>
            <w:tcW w:w="5162" w:type="dxa"/>
          </w:tcPr>
          <w:p w14:paraId="7CD9E1EC" w14:textId="77777777" w:rsidR="007F7247" w:rsidRPr="003E08EC" w:rsidRDefault="007F7247" w:rsidP="00534ACD">
            <w:pPr>
              <w:pStyle w:val="ListParagraph"/>
              <w:numPr>
                <w:ilvl w:val="0"/>
                <w:numId w:val="34"/>
              </w:numPr>
              <w:spacing w:line="276" w:lineRule="auto"/>
              <w:rPr>
                <w:rFonts w:ascii="Times New Roman" w:hAnsi="Times New Roman" w:cs="Times New Roman"/>
                <w:b/>
                <w:bCs/>
                <w:sz w:val="24"/>
                <w:szCs w:val="24"/>
              </w:rPr>
            </w:pPr>
            <w:r w:rsidRPr="003E08EC">
              <w:rPr>
                <w:rFonts w:ascii="Times New Roman" w:hAnsi="Times New Roman" w:cs="Times New Roman"/>
                <w:b/>
                <w:bCs/>
                <w:sz w:val="24"/>
                <w:szCs w:val="24"/>
              </w:rPr>
              <w:t xml:space="preserve">Active incluse în UGN </w:t>
            </w:r>
          </w:p>
          <w:p w14:paraId="4DBD20DB" w14:textId="77777777" w:rsidR="007F7247" w:rsidRPr="003E08EC" w:rsidRDefault="007F7247" w:rsidP="00534ACD">
            <w:pPr>
              <w:spacing w:line="276" w:lineRule="auto"/>
              <w:jc w:val="center"/>
              <w:rPr>
                <w:rFonts w:ascii="Times New Roman" w:hAnsi="Times New Roman" w:cs="Times New Roman"/>
                <w:b/>
                <w:bCs/>
                <w:sz w:val="24"/>
                <w:szCs w:val="24"/>
              </w:rPr>
            </w:pPr>
          </w:p>
        </w:tc>
        <w:tc>
          <w:tcPr>
            <w:tcW w:w="2126" w:type="dxa"/>
          </w:tcPr>
          <w:p w14:paraId="6BA250CA" w14:textId="77777777" w:rsidR="007F7247" w:rsidRPr="003E08EC" w:rsidRDefault="007F7247" w:rsidP="00534ACD">
            <w:pPr>
              <w:spacing w:line="276" w:lineRule="auto"/>
              <w:jc w:val="center"/>
              <w:rPr>
                <w:rFonts w:ascii="Times New Roman" w:hAnsi="Times New Roman" w:cs="Times New Roman"/>
                <w:b/>
                <w:bCs/>
                <w:sz w:val="24"/>
                <w:szCs w:val="24"/>
              </w:rPr>
            </w:pPr>
            <w:r w:rsidRPr="003E08EC">
              <w:rPr>
                <w:rFonts w:ascii="Times New Roman" w:hAnsi="Times New Roman" w:cs="Times New Roman"/>
                <w:b/>
                <w:bCs/>
                <w:sz w:val="24"/>
                <w:szCs w:val="24"/>
              </w:rPr>
              <w:t>Valoare contabilă la 31.03.2024 (€)</w:t>
            </w:r>
          </w:p>
        </w:tc>
        <w:tc>
          <w:tcPr>
            <w:tcW w:w="1701" w:type="dxa"/>
          </w:tcPr>
          <w:p w14:paraId="4D02506A" w14:textId="77777777" w:rsidR="007F7247" w:rsidRPr="003E08EC" w:rsidRDefault="007F7247" w:rsidP="00534ACD">
            <w:pPr>
              <w:spacing w:line="276" w:lineRule="auto"/>
              <w:jc w:val="center"/>
              <w:rPr>
                <w:rFonts w:ascii="Times New Roman" w:hAnsi="Times New Roman" w:cs="Times New Roman"/>
                <w:b/>
                <w:bCs/>
                <w:sz w:val="24"/>
                <w:szCs w:val="24"/>
              </w:rPr>
            </w:pPr>
            <w:r w:rsidRPr="003E08EC">
              <w:rPr>
                <w:rFonts w:ascii="Times New Roman" w:hAnsi="Times New Roman" w:cs="Times New Roman"/>
                <w:b/>
                <w:bCs/>
                <w:sz w:val="24"/>
                <w:szCs w:val="24"/>
              </w:rPr>
              <w:t>Durată de utilizare (ani)</w:t>
            </w:r>
          </w:p>
        </w:tc>
        <w:tc>
          <w:tcPr>
            <w:tcW w:w="1559" w:type="dxa"/>
          </w:tcPr>
          <w:p w14:paraId="6CD3D63C" w14:textId="77777777" w:rsidR="007F7247" w:rsidRPr="003E08EC" w:rsidRDefault="007F7247" w:rsidP="00534ACD">
            <w:pPr>
              <w:spacing w:line="276" w:lineRule="auto"/>
              <w:jc w:val="center"/>
              <w:rPr>
                <w:rFonts w:ascii="Times New Roman" w:hAnsi="Times New Roman" w:cs="Times New Roman"/>
                <w:b/>
                <w:bCs/>
                <w:sz w:val="24"/>
                <w:szCs w:val="24"/>
              </w:rPr>
            </w:pPr>
            <w:r w:rsidRPr="003E08EC">
              <w:rPr>
                <w:rFonts w:ascii="Times New Roman" w:hAnsi="Times New Roman" w:cs="Times New Roman"/>
                <w:b/>
                <w:bCs/>
                <w:sz w:val="24"/>
                <w:szCs w:val="24"/>
              </w:rPr>
              <w:t>Amortizare anuală (€)</w:t>
            </w:r>
          </w:p>
        </w:tc>
        <w:tc>
          <w:tcPr>
            <w:tcW w:w="2613" w:type="dxa"/>
          </w:tcPr>
          <w:p w14:paraId="15CEB2F0" w14:textId="77777777" w:rsidR="007F7247" w:rsidRPr="003E08EC" w:rsidRDefault="007F7247" w:rsidP="00534ACD">
            <w:pPr>
              <w:spacing w:line="276" w:lineRule="auto"/>
              <w:jc w:val="center"/>
              <w:rPr>
                <w:rFonts w:ascii="Times New Roman" w:hAnsi="Times New Roman" w:cs="Times New Roman"/>
                <w:b/>
                <w:bCs/>
                <w:sz w:val="24"/>
                <w:szCs w:val="24"/>
              </w:rPr>
            </w:pPr>
            <w:r w:rsidRPr="003E08EC">
              <w:rPr>
                <w:rFonts w:ascii="Times New Roman" w:hAnsi="Times New Roman" w:cs="Times New Roman"/>
                <w:b/>
                <w:bCs/>
                <w:sz w:val="24"/>
                <w:szCs w:val="24"/>
              </w:rPr>
              <w:t>Valoarea contabilă (netă) la 31.03.2025 (€)</w:t>
            </w:r>
          </w:p>
        </w:tc>
      </w:tr>
      <w:tr w:rsidR="007F7247" w:rsidRPr="003E08EC" w14:paraId="0791D2DA" w14:textId="77777777" w:rsidTr="002C4563">
        <w:tc>
          <w:tcPr>
            <w:tcW w:w="13948" w:type="dxa"/>
            <w:gridSpan w:val="6"/>
          </w:tcPr>
          <w:p w14:paraId="3AAFDBD8" w14:textId="77777777" w:rsidR="007F7247" w:rsidRPr="003E08EC" w:rsidRDefault="007F7247" w:rsidP="00534ACD">
            <w:pPr>
              <w:tabs>
                <w:tab w:val="left" w:pos="972"/>
              </w:tabs>
              <w:spacing w:line="276" w:lineRule="auto"/>
              <w:rPr>
                <w:rFonts w:ascii="Times New Roman" w:hAnsi="Times New Roman" w:cs="Times New Roman"/>
                <w:b/>
                <w:bCs/>
                <w:sz w:val="24"/>
                <w:szCs w:val="24"/>
              </w:rPr>
            </w:pPr>
            <w:r w:rsidRPr="003E08EC">
              <w:rPr>
                <w:rFonts w:ascii="Times New Roman" w:hAnsi="Times New Roman" w:cs="Times New Roman"/>
                <w:b/>
                <w:bCs/>
                <w:sz w:val="24"/>
                <w:szCs w:val="24"/>
              </w:rPr>
              <w:t>Active necorporale</w:t>
            </w:r>
          </w:p>
        </w:tc>
      </w:tr>
      <w:tr w:rsidR="007F7247" w:rsidRPr="003E08EC" w14:paraId="649114F9" w14:textId="77777777" w:rsidTr="002C4563">
        <w:tc>
          <w:tcPr>
            <w:tcW w:w="0" w:type="auto"/>
          </w:tcPr>
          <w:p w14:paraId="00529F76" w14:textId="77777777" w:rsidR="007F7247" w:rsidRPr="003E08EC" w:rsidRDefault="007F7247" w:rsidP="00534ACD">
            <w:pPr>
              <w:pStyle w:val="ListParagraph"/>
              <w:numPr>
                <w:ilvl w:val="0"/>
                <w:numId w:val="30"/>
              </w:numPr>
              <w:spacing w:line="276" w:lineRule="auto"/>
              <w:ind w:right="-138" w:hanging="720"/>
              <w:rPr>
                <w:rFonts w:ascii="Times New Roman" w:hAnsi="Times New Roman" w:cs="Times New Roman"/>
                <w:sz w:val="24"/>
                <w:szCs w:val="24"/>
              </w:rPr>
            </w:pPr>
          </w:p>
        </w:tc>
        <w:tc>
          <w:tcPr>
            <w:tcW w:w="5162" w:type="dxa"/>
          </w:tcPr>
          <w:p w14:paraId="7CBC100F" w14:textId="77777777" w:rsidR="007F7247" w:rsidRPr="003E08EC" w:rsidRDefault="007F7247" w:rsidP="00534ACD">
            <w:pPr>
              <w:spacing w:line="276" w:lineRule="auto"/>
              <w:rPr>
                <w:rFonts w:ascii="Times New Roman" w:hAnsi="Times New Roman" w:cs="Times New Roman"/>
                <w:sz w:val="24"/>
                <w:szCs w:val="24"/>
              </w:rPr>
            </w:pPr>
            <w:r w:rsidRPr="003E08EC">
              <w:rPr>
                <w:rFonts w:ascii="Times New Roman" w:hAnsi="Times New Roman" w:cs="Times New Roman"/>
                <w:sz w:val="24"/>
                <w:szCs w:val="24"/>
              </w:rPr>
              <w:t>Fond comercial asociat achiziției PolyPack Austria</w:t>
            </w:r>
          </w:p>
        </w:tc>
        <w:tc>
          <w:tcPr>
            <w:tcW w:w="2126" w:type="dxa"/>
          </w:tcPr>
          <w:p w14:paraId="55C1175F" w14:textId="77777777" w:rsidR="007F7247" w:rsidRPr="003E08EC" w:rsidRDefault="007F7247" w:rsidP="00534ACD">
            <w:pPr>
              <w:spacing w:line="276" w:lineRule="auto"/>
              <w:jc w:val="right"/>
              <w:rPr>
                <w:rFonts w:ascii="Times New Roman" w:hAnsi="Times New Roman" w:cs="Times New Roman"/>
                <w:sz w:val="24"/>
                <w:szCs w:val="24"/>
              </w:rPr>
            </w:pPr>
            <w:r w:rsidRPr="003E08EC">
              <w:rPr>
                <w:rFonts w:ascii="Times New Roman" w:hAnsi="Times New Roman" w:cs="Times New Roman"/>
                <w:sz w:val="24"/>
                <w:szCs w:val="24"/>
              </w:rPr>
              <w:t>600.000</w:t>
            </w:r>
          </w:p>
        </w:tc>
        <w:tc>
          <w:tcPr>
            <w:tcW w:w="1701" w:type="dxa"/>
          </w:tcPr>
          <w:p w14:paraId="6BAA6C67" w14:textId="77777777" w:rsidR="007F7247" w:rsidRPr="003E08EC" w:rsidRDefault="007F7247" w:rsidP="00534ACD">
            <w:pPr>
              <w:spacing w:line="276" w:lineRule="auto"/>
              <w:jc w:val="right"/>
              <w:rPr>
                <w:rFonts w:ascii="Times New Roman" w:hAnsi="Times New Roman" w:cs="Times New Roman"/>
                <w:sz w:val="24"/>
                <w:szCs w:val="24"/>
              </w:rPr>
            </w:pPr>
            <w:r w:rsidRPr="003E08EC">
              <w:rPr>
                <w:rFonts w:ascii="Times New Roman" w:hAnsi="Times New Roman" w:cs="Times New Roman"/>
                <w:sz w:val="24"/>
                <w:szCs w:val="24"/>
              </w:rPr>
              <w:t>-</w:t>
            </w:r>
          </w:p>
        </w:tc>
        <w:tc>
          <w:tcPr>
            <w:tcW w:w="1559" w:type="dxa"/>
          </w:tcPr>
          <w:p w14:paraId="040DA3E8" w14:textId="77777777" w:rsidR="007F7247" w:rsidRPr="003E08EC" w:rsidRDefault="007F7247" w:rsidP="00534ACD">
            <w:pPr>
              <w:spacing w:line="276" w:lineRule="auto"/>
              <w:jc w:val="right"/>
              <w:rPr>
                <w:rFonts w:ascii="Times New Roman" w:hAnsi="Times New Roman" w:cs="Times New Roman"/>
                <w:sz w:val="24"/>
                <w:szCs w:val="24"/>
              </w:rPr>
            </w:pPr>
            <w:r w:rsidRPr="003E08EC">
              <w:rPr>
                <w:rFonts w:ascii="Times New Roman" w:hAnsi="Times New Roman" w:cs="Times New Roman"/>
                <w:sz w:val="24"/>
                <w:szCs w:val="24"/>
              </w:rPr>
              <w:t>-</w:t>
            </w:r>
          </w:p>
        </w:tc>
        <w:tc>
          <w:tcPr>
            <w:tcW w:w="2613" w:type="dxa"/>
          </w:tcPr>
          <w:p w14:paraId="1A55B1C2" w14:textId="77777777" w:rsidR="007F7247" w:rsidRPr="003E08EC" w:rsidRDefault="007F7247" w:rsidP="00534ACD">
            <w:pPr>
              <w:spacing w:line="276" w:lineRule="auto"/>
              <w:jc w:val="right"/>
              <w:rPr>
                <w:rFonts w:ascii="Times New Roman" w:hAnsi="Times New Roman" w:cs="Times New Roman"/>
                <w:sz w:val="24"/>
                <w:szCs w:val="24"/>
              </w:rPr>
            </w:pPr>
            <w:r w:rsidRPr="003E08EC">
              <w:rPr>
                <w:rFonts w:ascii="Times New Roman" w:hAnsi="Times New Roman" w:cs="Times New Roman"/>
                <w:sz w:val="24"/>
                <w:szCs w:val="24"/>
              </w:rPr>
              <w:t>600.000</w:t>
            </w:r>
          </w:p>
        </w:tc>
      </w:tr>
      <w:tr w:rsidR="007F7247" w:rsidRPr="003E08EC" w14:paraId="5AA3949F" w14:textId="77777777" w:rsidTr="002C4563">
        <w:tc>
          <w:tcPr>
            <w:tcW w:w="0" w:type="auto"/>
          </w:tcPr>
          <w:p w14:paraId="2CDE88D2" w14:textId="77777777" w:rsidR="007F7247" w:rsidRPr="003E08EC" w:rsidRDefault="007F7247" w:rsidP="00534ACD">
            <w:pPr>
              <w:pStyle w:val="ListParagraph"/>
              <w:numPr>
                <w:ilvl w:val="0"/>
                <w:numId w:val="30"/>
              </w:numPr>
              <w:spacing w:line="276" w:lineRule="auto"/>
              <w:ind w:right="-138" w:hanging="720"/>
              <w:rPr>
                <w:rFonts w:ascii="Times New Roman" w:hAnsi="Times New Roman" w:cs="Times New Roman"/>
                <w:sz w:val="24"/>
                <w:szCs w:val="24"/>
              </w:rPr>
            </w:pPr>
          </w:p>
        </w:tc>
        <w:tc>
          <w:tcPr>
            <w:tcW w:w="5162" w:type="dxa"/>
          </w:tcPr>
          <w:p w14:paraId="7033BD7F" w14:textId="77777777" w:rsidR="007F7247" w:rsidRPr="003E08EC" w:rsidRDefault="007F7247" w:rsidP="00534ACD">
            <w:pPr>
              <w:spacing w:line="276" w:lineRule="auto"/>
              <w:rPr>
                <w:rFonts w:ascii="Times New Roman" w:hAnsi="Times New Roman" w:cs="Times New Roman"/>
                <w:sz w:val="24"/>
                <w:szCs w:val="24"/>
              </w:rPr>
            </w:pPr>
            <w:r w:rsidRPr="003E08EC">
              <w:rPr>
                <w:rFonts w:ascii="Times New Roman" w:hAnsi="Times New Roman" w:cs="Times New Roman"/>
                <w:sz w:val="24"/>
                <w:szCs w:val="24"/>
              </w:rPr>
              <w:t>Software (SAP S/4HANA Manufacturing)</w:t>
            </w:r>
          </w:p>
        </w:tc>
        <w:tc>
          <w:tcPr>
            <w:tcW w:w="2126" w:type="dxa"/>
          </w:tcPr>
          <w:p w14:paraId="0BF9AFD8" w14:textId="77777777" w:rsidR="007F7247" w:rsidRPr="003E08EC" w:rsidRDefault="007F7247" w:rsidP="00534ACD">
            <w:pPr>
              <w:spacing w:line="276" w:lineRule="auto"/>
              <w:jc w:val="right"/>
              <w:rPr>
                <w:rFonts w:ascii="Times New Roman" w:hAnsi="Times New Roman" w:cs="Times New Roman"/>
                <w:sz w:val="24"/>
                <w:szCs w:val="24"/>
              </w:rPr>
            </w:pPr>
            <w:r w:rsidRPr="003E08EC">
              <w:rPr>
                <w:rFonts w:ascii="Times New Roman" w:hAnsi="Times New Roman" w:cs="Times New Roman"/>
                <w:sz w:val="24"/>
                <w:szCs w:val="24"/>
              </w:rPr>
              <w:t>40.000</w:t>
            </w:r>
          </w:p>
        </w:tc>
        <w:tc>
          <w:tcPr>
            <w:tcW w:w="1701" w:type="dxa"/>
          </w:tcPr>
          <w:p w14:paraId="04DBAAF1" w14:textId="77777777" w:rsidR="007F7247" w:rsidRPr="003E08EC" w:rsidRDefault="007F7247" w:rsidP="00534ACD">
            <w:pPr>
              <w:spacing w:line="276" w:lineRule="auto"/>
              <w:jc w:val="right"/>
              <w:rPr>
                <w:rFonts w:ascii="Times New Roman" w:hAnsi="Times New Roman" w:cs="Times New Roman"/>
                <w:sz w:val="24"/>
                <w:szCs w:val="24"/>
              </w:rPr>
            </w:pPr>
            <w:r w:rsidRPr="003E08EC">
              <w:rPr>
                <w:rFonts w:ascii="Times New Roman" w:hAnsi="Times New Roman" w:cs="Times New Roman"/>
                <w:sz w:val="24"/>
                <w:szCs w:val="24"/>
              </w:rPr>
              <w:t>8</w:t>
            </w:r>
          </w:p>
        </w:tc>
        <w:tc>
          <w:tcPr>
            <w:tcW w:w="1559" w:type="dxa"/>
          </w:tcPr>
          <w:p w14:paraId="7A399F3D" w14:textId="77777777" w:rsidR="007F7247" w:rsidRPr="003E08EC" w:rsidRDefault="007F7247" w:rsidP="00534ACD">
            <w:pPr>
              <w:spacing w:line="276" w:lineRule="auto"/>
              <w:jc w:val="right"/>
              <w:rPr>
                <w:rFonts w:ascii="Times New Roman" w:hAnsi="Times New Roman" w:cs="Times New Roman"/>
                <w:sz w:val="24"/>
                <w:szCs w:val="24"/>
              </w:rPr>
            </w:pPr>
            <w:r w:rsidRPr="003E08EC">
              <w:rPr>
                <w:rFonts w:ascii="Times New Roman" w:hAnsi="Times New Roman" w:cs="Times New Roman"/>
                <w:sz w:val="24"/>
                <w:szCs w:val="24"/>
              </w:rPr>
              <w:t>(5.000)</w:t>
            </w:r>
          </w:p>
        </w:tc>
        <w:tc>
          <w:tcPr>
            <w:tcW w:w="2613" w:type="dxa"/>
          </w:tcPr>
          <w:p w14:paraId="0F9ED023" w14:textId="77777777" w:rsidR="007F7247" w:rsidRPr="003E08EC" w:rsidRDefault="007F7247" w:rsidP="00534ACD">
            <w:pPr>
              <w:spacing w:line="276" w:lineRule="auto"/>
              <w:jc w:val="right"/>
              <w:rPr>
                <w:rFonts w:ascii="Times New Roman" w:hAnsi="Times New Roman" w:cs="Times New Roman"/>
                <w:sz w:val="24"/>
                <w:szCs w:val="24"/>
              </w:rPr>
            </w:pPr>
            <w:r w:rsidRPr="003E08EC">
              <w:rPr>
                <w:rFonts w:ascii="Times New Roman" w:hAnsi="Times New Roman" w:cs="Times New Roman"/>
                <w:sz w:val="24"/>
                <w:szCs w:val="24"/>
              </w:rPr>
              <w:t>35.000</w:t>
            </w:r>
          </w:p>
        </w:tc>
      </w:tr>
      <w:tr w:rsidR="007F7247" w:rsidRPr="003E08EC" w14:paraId="468CB373" w14:textId="77777777" w:rsidTr="002C4563">
        <w:tc>
          <w:tcPr>
            <w:tcW w:w="13948" w:type="dxa"/>
            <w:gridSpan w:val="6"/>
          </w:tcPr>
          <w:p w14:paraId="508983A8" w14:textId="77777777" w:rsidR="007F7247" w:rsidRPr="003E08EC" w:rsidRDefault="007F7247" w:rsidP="00534ACD">
            <w:pPr>
              <w:spacing w:line="276" w:lineRule="auto"/>
              <w:rPr>
                <w:rFonts w:ascii="Times New Roman" w:hAnsi="Times New Roman" w:cs="Times New Roman"/>
                <w:sz w:val="24"/>
                <w:szCs w:val="24"/>
              </w:rPr>
            </w:pPr>
            <w:r w:rsidRPr="003E08EC">
              <w:rPr>
                <w:rFonts w:ascii="Times New Roman" w:hAnsi="Times New Roman" w:cs="Times New Roman"/>
                <w:b/>
                <w:bCs/>
                <w:sz w:val="24"/>
                <w:szCs w:val="24"/>
              </w:rPr>
              <w:t>Active corporale</w:t>
            </w:r>
          </w:p>
        </w:tc>
      </w:tr>
      <w:tr w:rsidR="007F7247" w:rsidRPr="003E08EC" w14:paraId="20537B8E" w14:textId="77777777" w:rsidTr="002C4563">
        <w:tc>
          <w:tcPr>
            <w:tcW w:w="0" w:type="auto"/>
          </w:tcPr>
          <w:p w14:paraId="1ECD2071" w14:textId="77777777" w:rsidR="007F7247" w:rsidRPr="003E08EC" w:rsidRDefault="007F7247" w:rsidP="00534ACD">
            <w:pPr>
              <w:pStyle w:val="ListParagraph"/>
              <w:numPr>
                <w:ilvl w:val="0"/>
                <w:numId w:val="30"/>
              </w:numPr>
              <w:spacing w:line="276" w:lineRule="auto"/>
              <w:ind w:right="-138" w:hanging="720"/>
              <w:rPr>
                <w:rFonts w:ascii="Times New Roman" w:hAnsi="Times New Roman" w:cs="Times New Roman"/>
                <w:sz w:val="24"/>
                <w:szCs w:val="24"/>
              </w:rPr>
            </w:pPr>
          </w:p>
        </w:tc>
        <w:tc>
          <w:tcPr>
            <w:tcW w:w="5162" w:type="dxa"/>
          </w:tcPr>
          <w:p w14:paraId="3E62447A" w14:textId="77777777" w:rsidR="007F7247" w:rsidRPr="003E08EC" w:rsidRDefault="007F7247" w:rsidP="00534ACD">
            <w:pPr>
              <w:spacing w:line="276" w:lineRule="auto"/>
              <w:rPr>
                <w:rFonts w:ascii="Times New Roman" w:hAnsi="Times New Roman" w:cs="Times New Roman"/>
                <w:sz w:val="24"/>
                <w:szCs w:val="24"/>
                <w:lang w:val="de-DE"/>
              </w:rPr>
            </w:pPr>
            <w:r w:rsidRPr="003E08EC">
              <w:rPr>
                <w:rFonts w:ascii="Times New Roman" w:hAnsi="Times New Roman" w:cs="Times New Roman"/>
                <w:sz w:val="24"/>
                <w:szCs w:val="24"/>
              </w:rPr>
              <w:t>Utilaj pentru modelare termică</w:t>
            </w:r>
          </w:p>
        </w:tc>
        <w:tc>
          <w:tcPr>
            <w:tcW w:w="2126" w:type="dxa"/>
          </w:tcPr>
          <w:p w14:paraId="5AE9C35A" w14:textId="77777777" w:rsidR="007F7247" w:rsidRPr="003E08EC" w:rsidRDefault="007F7247" w:rsidP="00534ACD">
            <w:pPr>
              <w:spacing w:line="276" w:lineRule="auto"/>
              <w:jc w:val="right"/>
              <w:rPr>
                <w:rFonts w:ascii="Times New Roman" w:hAnsi="Times New Roman" w:cs="Times New Roman"/>
                <w:sz w:val="24"/>
                <w:szCs w:val="24"/>
              </w:rPr>
            </w:pPr>
            <w:r w:rsidRPr="003E08EC">
              <w:rPr>
                <w:rFonts w:ascii="Times New Roman" w:hAnsi="Times New Roman" w:cs="Times New Roman"/>
                <w:sz w:val="24"/>
                <w:szCs w:val="24"/>
              </w:rPr>
              <w:t>760.000</w:t>
            </w:r>
          </w:p>
        </w:tc>
        <w:tc>
          <w:tcPr>
            <w:tcW w:w="1701" w:type="dxa"/>
          </w:tcPr>
          <w:p w14:paraId="54F83507" w14:textId="77777777" w:rsidR="007F7247" w:rsidRPr="003E08EC" w:rsidRDefault="007F7247" w:rsidP="00534ACD">
            <w:pPr>
              <w:spacing w:line="276" w:lineRule="auto"/>
              <w:jc w:val="right"/>
              <w:rPr>
                <w:rFonts w:ascii="Times New Roman" w:hAnsi="Times New Roman" w:cs="Times New Roman"/>
                <w:sz w:val="24"/>
                <w:szCs w:val="24"/>
              </w:rPr>
            </w:pPr>
            <w:r w:rsidRPr="003E08EC">
              <w:rPr>
                <w:rFonts w:ascii="Times New Roman" w:hAnsi="Times New Roman" w:cs="Times New Roman"/>
                <w:sz w:val="24"/>
                <w:szCs w:val="24"/>
              </w:rPr>
              <w:t>10</w:t>
            </w:r>
          </w:p>
        </w:tc>
        <w:tc>
          <w:tcPr>
            <w:tcW w:w="1559" w:type="dxa"/>
          </w:tcPr>
          <w:p w14:paraId="51172582" w14:textId="77777777" w:rsidR="007F7247" w:rsidRPr="003E08EC" w:rsidRDefault="007F7247" w:rsidP="00534ACD">
            <w:pPr>
              <w:spacing w:line="276" w:lineRule="auto"/>
              <w:jc w:val="right"/>
              <w:rPr>
                <w:rFonts w:ascii="Times New Roman" w:hAnsi="Times New Roman" w:cs="Times New Roman"/>
                <w:sz w:val="24"/>
                <w:szCs w:val="24"/>
              </w:rPr>
            </w:pPr>
            <w:r w:rsidRPr="003E08EC">
              <w:rPr>
                <w:rFonts w:ascii="Times New Roman" w:hAnsi="Times New Roman" w:cs="Times New Roman"/>
                <w:sz w:val="24"/>
                <w:szCs w:val="24"/>
              </w:rPr>
              <w:t>(76.000)</w:t>
            </w:r>
          </w:p>
        </w:tc>
        <w:tc>
          <w:tcPr>
            <w:tcW w:w="2613" w:type="dxa"/>
          </w:tcPr>
          <w:p w14:paraId="0006CF83" w14:textId="77777777" w:rsidR="007F7247" w:rsidRPr="003E08EC" w:rsidRDefault="007F7247" w:rsidP="00534ACD">
            <w:pPr>
              <w:spacing w:line="276" w:lineRule="auto"/>
              <w:jc w:val="right"/>
              <w:rPr>
                <w:rFonts w:ascii="Times New Roman" w:hAnsi="Times New Roman" w:cs="Times New Roman"/>
                <w:sz w:val="24"/>
                <w:szCs w:val="24"/>
              </w:rPr>
            </w:pPr>
            <w:r w:rsidRPr="003E08EC">
              <w:rPr>
                <w:rFonts w:ascii="Times New Roman" w:hAnsi="Times New Roman" w:cs="Times New Roman"/>
                <w:sz w:val="24"/>
                <w:szCs w:val="24"/>
              </w:rPr>
              <w:t>684.000</w:t>
            </w:r>
          </w:p>
        </w:tc>
      </w:tr>
      <w:tr w:rsidR="007F7247" w:rsidRPr="003E08EC" w14:paraId="0AC1589E" w14:textId="77777777" w:rsidTr="002C4563">
        <w:tc>
          <w:tcPr>
            <w:tcW w:w="0" w:type="auto"/>
          </w:tcPr>
          <w:p w14:paraId="3DB7BB72" w14:textId="77777777" w:rsidR="007F7247" w:rsidRPr="003E08EC" w:rsidRDefault="007F7247" w:rsidP="00534ACD">
            <w:pPr>
              <w:pStyle w:val="ListParagraph"/>
              <w:numPr>
                <w:ilvl w:val="0"/>
                <w:numId w:val="30"/>
              </w:numPr>
              <w:spacing w:line="276" w:lineRule="auto"/>
              <w:ind w:right="-138" w:hanging="720"/>
              <w:rPr>
                <w:rFonts w:ascii="Times New Roman" w:hAnsi="Times New Roman" w:cs="Times New Roman"/>
                <w:sz w:val="24"/>
                <w:szCs w:val="24"/>
              </w:rPr>
            </w:pPr>
          </w:p>
        </w:tc>
        <w:tc>
          <w:tcPr>
            <w:tcW w:w="5162" w:type="dxa"/>
          </w:tcPr>
          <w:p w14:paraId="4C9EE91E" w14:textId="77777777" w:rsidR="007F7247" w:rsidRPr="003E08EC" w:rsidRDefault="007F7247" w:rsidP="00534ACD">
            <w:pPr>
              <w:spacing w:line="276" w:lineRule="auto"/>
              <w:rPr>
                <w:rFonts w:ascii="Times New Roman" w:hAnsi="Times New Roman" w:cs="Times New Roman"/>
                <w:sz w:val="24"/>
                <w:szCs w:val="24"/>
              </w:rPr>
            </w:pPr>
            <w:r w:rsidRPr="003E08EC">
              <w:rPr>
                <w:rFonts w:ascii="Times New Roman" w:hAnsi="Times New Roman" w:cs="Times New Roman"/>
                <w:sz w:val="24"/>
                <w:szCs w:val="24"/>
              </w:rPr>
              <w:t>Clădire industrială (hala de producție)</w:t>
            </w:r>
          </w:p>
        </w:tc>
        <w:tc>
          <w:tcPr>
            <w:tcW w:w="2126" w:type="dxa"/>
          </w:tcPr>
          <w:p w14:paraId="07620289" w14:textId="77777777" w:rsidR="007F7247" w:rsidRPr="003E08EC" w:rsidRDefault="007F7247" w:rsidP="00534ACD">
            <w:pPr>
              <w:spacing w:line="276" w:lineRule="auto"/>
              <w:jc w:val="right"/>
              <w:rPr>
                <w:rFonts w:ascii="Times New Roman" w:hAnsi="Times New Roman" w:cs="Times New Roman"/>
                <w:sz w:val="24"/>
                <w:szCs w:val="24"/>
              </w:rPr>
            </w:pPr>
            <w:r w:rsidRPr="003E08EC">
              <w:rPr>
                <w:rFonts w:ascii="Times New Roman" w:hAnsi="Times New Roman" w:cs="Times New Roman"/>
                <w:sz w:val="24"/>
                <w:szCs w:val="24"/>
              </w:rPr>
              <w:t>3.600.000</w:t>
            </w:r>
          </w:p>
        </w:tc>
        <w:tc>
          <w:tcPr>
            <w:tcW w:w="1701" w:type="dxa"/>
          </w:tcPr>
          <w:p w14:paraId="5608050E" w14:textId="77777777" w:rsidR="007F7247" w:rsidRPr="003E08EC" w:rsidRDefault="007F7247" w:rsidP="00534ACD">
            <w:pPr>
              <w:spacing w:line="276" w:lineRule="auto"/>
              <w:jc w:val="right"/>
              <w:rPr>
                <w:rFonts w:ascii="Times New Roman" w:hAnsi="Times New Roman" w:cs="Times New Roman"/>
                <w:sz w:val="24"/>
                <w:szCs w:val="24"/>
              </w:rPr>
            </w:pPr>
            <w:r w:rsidRPr="003E08EC">
              <w:rPr>
                <w:rFonts w:ascii="Times New Roman" w:hAnsi="Times New Roman" w:cs="Times New Roman"/>
                <w:sz w:val="24"/>
                <w:szCs w:val="24"/>
              </w:rPr>
              <w:t>25</w:t>
            </w:r>
          </w:p>
        </w:tc>
        <w:tc>
          <w:tcPr>
            <w:tcW w:w="1559" w:type="dxa"/>
          </w:tcPr>
          <w:p w14:paraId="0CB6C846" w14:textId="77777777" w:rsidR="007F7247" w:rsidRPr="003E08EC" w:rsidRDefault="007F7247" w:rsidP="00534ACD">
            <w:pPr>
              <w:spacing w:line="276" w:lineRule="auto"/>
              <w:jc w:val="right"/>
              <w:rPr>
                <w:rFonts w:ascii="Times New Roman" w:hAnsi="Times New Roman" w:cs="Times New Roman"/>
                <w:sz w:val="24"/>
                <w:szCs w:val="24"/>
              </w:rPr>
            </w:pPr>
            <w:r w:rsidRPr="003E08EC">
              <w:rPr>
                <w:rFonts w:ascii="Times New Roman" w:hAnsi="Times New Roman" w:cs="Times New Roman"/>
                <w:sz w:val="24"/>
                <w:szCs w:val="24"/>
              </w:rPr>
              <w:t>(144.000)</w:t>
            </w:r>
          </w:p>
        </w:tc>
        <w:tc>
          <w:tcPr>
            <w:tcW w:w="2613" w:type="dxa"/>
          </w:tcPr>
          <w:p w14:paraId="5B2DE544" w14:textId="77777777" w:rsidR="007F7247" w:rsidRPr="003E08EC" w:rsidRDefault="007F7247" w:rsidP="00534ACD">
            <w:pPr>
              <w:spacing w:line="276" w:lineRule="auto"/>
              <w:jc w:val="right"/>
              <w:rPr>
                <w:rFonts w:ascii="Times New Roman" w:hAnsi="Times New Roman" w:cs="Times New Roman"/>
                <w:sz w:val="24"/>
                <w:szCs w:val="24"/>
              </w:rPr>
            </w:pPr>
            <w:r w:rsidRPr="003E08EC">
              <w:rPr>
                <w:rFonts w:ascii="Times New Roman" w:hAnsi="Times New Roman" w:cs="Times New Roman"/>
                <w:sz w:val="24"/>
                <w:szCs w:val="24"/>
              </w:rPr>
              <w:t>3.456.000</w:t>
            </w:r>
          </w:p>
        </w:tc>
      </w:tr>
      <w:tr w:rsidR="007F7247" w:rsidRPr="003E08EC" w14:paraId="77BD04E5" w14:textId="77777777" w:rsidTr="002C4563">
        <w:tc>
          <w:tcPr>
            <w:tcW w:w="5949" w:type="dxa"/>
            <w:gridSpan w:val="2"/>
          </w:tcPr>
          <w:p w14:paraId="367162FE" w14:textId="77777777" w:rsidR="007F7247" w:rsidRPr="003E08EC" w:rsidRDefault="007F7247" w:rsidP="00534ACD">
            <w:pPr>
              <w:spacing w:line="276" w:lineRule="auto"/>
              <w:jc w:val="center"/>
              <w:rPr>
                <w:rFonts w:ascii="Times New Roman" w:hAnsi="Times New Roman" w:cs="Times New Roman"/>
                <w:b/>
                <w:bCs/>
                <w:sz w:val="24"/>
                <w:szCs w:val="24"/>
              </w:rPr>
            </w:pPr>
            <w:r w:rsidRPr="003E08EC">
              <w:rPr>
                <w:rFonts w:ascii="Times New Roman" w:hAnsi="Times New Roman" w:cs="Times New Roman"/>
                <w:b/>
                <w:bCs/>
                <w:sz w:val="24"/>
                <w:szCs w:val="24"/>
              </w:rPr>
              <w:t>Total active incluse în UGN</w:t>
            </w:r>
          </w:p>
        </w:tc>
        <w:tc>
          <w:tcPr>
            <w:tcW w:w="2126" w:type="dxa"/>
          </w:tcPr>
          <w:p w14:paraId="36EF6997" w14:textId="77777777" w:rsidR="007F7247" w:rsidRPr="003E08EC" w:rsidRDefault="007F7247" w:rsidP="00534ACD">
            <w:pPr>
              <w:spacing w:line="276" w:lineRule="auto"/>
              <w:jc w:val="right"/>
              <w:rPr>
                <w:rFonts w:ascii="Times New Roman" w:hAnsi="Times New Roman" w:cs="Times New Roman"/>
                <w:b/>
                <w:bCs/>
                <w:sz w:val="24"/>
                <w:szCs w:val="24"/>
              </w:rPr>
            </w:pPr>
            <w:r w:rsidRPr="003E08EC">
              <w:rPr>
                <w:rFonts w:ascii="Times New Roman" w:hAnsi="Times New Roman" w:cs="Times New Roman"/>
                <w:b/>
                <w:bCs/>
                <w:sz w:val="24"/>
                <w:szCs w:val="24"/>
              </w:rPr>
              <w:t>5.000.000</w:t>
            </w:r>
          </w:p>
        </w:tc>
        <w:tc>
          <w:tcPr>
            <w:tcW w:w="1701" w:type="dxa"/>
          </w:tcPr>
          <w:p w14:paraId="19B28BFE" w14:textId="77777777" w:rsidR="007F7247" w:rsidRPr="003E08EC" w:rsidRDefault="007F7247" w:rsidP="00534ACD">
            <w:pPr>
              <w:spacing w:line="276" w:lineRule="auto"/>
              <w:jc w:val="right"/>
              <w:rPr>
                <w:rFonts w:ascii="Times New Roman" w:hAnsi="Times New Roman" w:cs="Times New Roman"/>
                <w:b/>
                <w:bCs/>
                <w:sz w:val="24"/>
                <w:szCs w:val="24"/>
              </w:rPr>
            </w:pPr>
          </w:p>
        </w:tc>
        <w:tc>
          <w:tcPr>
            <w:tcW w:w="1559" w:type="dxa"/>
          </w:tcPr>
          <w:p w14:paraId="71B14359" w14:textId="77777777" w:rsidR="007F7247" w:rsidRPr="003E08EC" w:rsidRDefault="007F7247" w:rsidP="00534ACD">
            <w:pPr>
              <w:spacing w:line="276" w:lineRule="auto"/>
              <w:jc w:val="right"/>
              <w:rPr>
                <w:rFonts w:ascii="Times New Roman" w:hAnsi="Times New Roman" w:cs="Times New Roman"/>
                <w:b/>
                <w:bCs/>
                <w:sz w:val="24"/>
                <w:szCs w:val="24"/>
              </w:rPr>
            </w:pPr>
            <w:r w:rsidRPr="003E08EC">
              <w:rPr>
                <w:rFonts w:ascii="Times New Roman" w:hAnsi="Times New Roman" w:cs="Times New Roman"/>
                <w:b/>
                <w:bCs/>
                <w:sz w:val="24"/>
                <w:szCs w:val="24"/>
              </w:rPr>
              <w:t>(225.000)</w:t>
            </w:r>
          </w:p>
        </w:tc>
        <w:tc>
          <w:tcPr>
            <w:tcW w:w="2613" w:type="dxa"/>
          </w:tcPr>
          <w:p w14:paraId="38719063" w14:textId="77777777" w:rsidR="007F7247" w:rsidRPr="003E08EC" w:rsidRDefault="007F7247" w:rsidP="00534ACD">
            <w:pPr>
              <w:spacing w:line="276" w:lineRule="auto"/>
              <w:jc w:val="right"/>
              <w:rPr>
                <w:rFonts w:ascii="Times New Roman" w:hAnsi="Times New Roman" w:cs="Times New Roman"/>
                <w:b/>
                <w:bCs/>
                <w:sz w:val="24"/>
                <w:szCs w:val="24"/>
              </w:rPr>
            </w:pPr>
            <w:r w:rsidRPr="003E08EC">
              <w:rPr>
                <w:rFonts w:ascii="Times New Roman" w:hAnsi="Times New Roman" w:cs="Times New Roman"/>
                <w:b/>
                <w:bCs/>
                <w:sz w:val="24"/>
                <w:szCs w:val="24"/>
              </w:rPr>
              <w:t>4.775.000</w:t>
            </w:r>
          </w:p>
        </w:tc>
      </w:tr>
    </w:tbl>
    <w:p w14:paraId="2971CAB7" w14:textId="77777777" w:rsidR="007F7247" w:rsidRPr="003E08EC" w:rsidRDefault="007F7247" w:rsidP="00534ACD">
      <w:pPr>
        <w:spacing w:after="0" w:line="276" w:lineRule="auto"/>
        <w:rPr>
          <w:rFonts w:ascii="Times New Roman" w:hAnsi="Times New Roman" w:cs="Times New Roman"/>
          <w:b/>
          <w:bCs/>
          <w:sz w:val="24"/>
          <w:szCs w:val="24"/>
        </w:rPr>
      </w:pPr>
      <w:r w:rsidRPr="003E08EC">
        <w:rPr>
          <w:rFonts w:ascii="Times New Roman" w:hAnsi="Times New Roman" w:cs="Times New Roman"/>
          <w:sz w:val="24"/>
          <w:szCs w:val="24"/>
        </w:rPr>
        <w:br/>
      </w:r>
      <w:r w:rsidRPr="003E08EC">
        <w:rPr>
          <w:rFonts w:ascii="Times New Roman" w:hAnsi="Times New Roman" w:cs="Times New Roman"/>
          <w:b/>
          <w:bCs/>
          <w:sz w:val="24"/>
          <w:szCs w:val="24"/>
        </w:rPr>
        <w:t xml:space="preserve">B. Active excluse din UGN </w:t>
      </w:r>
    </w:p>
    <w:tbl>
      <w:tblPr>
        <w:tblStyle w:val="TableGrid"/>
        <w:tblW w:w="0" w:type="auto"/>
        <w:tblLook w:val="04A0" w:firstRow="1" w:lastRow="0" w:firstColumn="1" w:lastColumn="0" w:noHBand="0" w:noVBand="1"/>
      </w:tblPr>
      <w:tblGrid>
        <w:gridCol w:w="563"/>
        <w:gridCol w:w="3588"/>
        <w:gridCol w:w="3883"/>
        <w:gridCol w:w="3763"/>
      </w:tblGrid>
      <w:tr w:rsidR="007F7247" w:rsidRPr="003E08EC" w14:paraId="39EA1C9B" w14:textId="77777777" w:rsidTr="002C4563">
        <w:tc>
          <w:tcPr>
            <w:tcW w:w="0" w:type="auto"/>
            <w:tcBorders>
              <w:top w:val="single" w:sz="4" w:space="0" w:color="auto"/>
              <w:left w:val="single" w:sz="4" w:space="0" w:color="auto"/>
              <w:bottom w:val="single" w:sz="4" w:space="0" w:color="auto"/>
              <w:right w:val="single" w:sz="4" w:space="0" w:color="auto"/>
            </w:tcBorders>
            <w:hideMark/>
          </w:tcPr>
          <w:p w14:paraId="0D7A9C56" w14:textId="77777777" w:rsidR="007F7247" w:rsidRPr="003E08EC" w:rsidRDefault="007F7247" w:rsidP="00534ACD">
            <w:pPr>
              <w:spacing w:line="276" w:lineRule="auto"/>
              <w:jc w:val="center"/>
              <w:rPr>
                <w:rFonts w:ascii="Times New Roman" w:hAnsi="Times New Roman" w:cs="Times New Roman"/>
                <w:b/>
                <w:bCs/>
                <w:sz w:val="24"/>
                <w:szCs w:val="24"/>
              </w:rPr>
            </w:pPr>
            <w:r w:rsidRPr="003E08EC">
              <w:rPr>
                <w:rFonts w:ascii="Times New Roman" w:hAnsi="Times New Roman" w:cs="Times New Roman"/>
                <w:b/>
                <w:bCs/>
                <w:sz w:val="24"/>
                <w:szCs w:val="24"/>
              </w:rPr>
              <w:t>NC</w:t>
            </w:r>
          </w:p>
        </w:tc>
        <w:tc>
          <w:tcPr>
            <w:tcW w:w="0" w:type="auto"/>
            <w:tcBorders>
              <w:top w:val="single" w:sz="4" w:space="0" w:color="auto"/>
              <w:left w:val="single" w:sz="4" w:space="0" w:color="auto"/>
              <w:bottom w:val="single" w:sz="4" w:space="0" w:color="auto"/>
              <w:right w:val="single" w:sz="4" w:space="0" w:color="auto"/>
            </w:tcBorders>
            <w:hideMark/>
          </w:tcPr>
          <w:p w14:paraId="33CC3827" w14:textId="77777777" w:rsidR="007F7247" w:rsidRPr="003E08EC" w:rsidRDefault="007F7247" w:rsidP="00534ACD">
            <w:pPr>
              <w:spacing w:line="276" w:lineRule="auto"/>
              <w:jc w:val="center"/>
              <w:rPr>
                <w:rFonts w:ascii="Times New Roman" w:hAnsi="Times New Roman" w:cs="Times New Roman"/>
                <w:b/>
                <w:bCs/>
                <w:sz w:val="24"/>
                <w:szCs w:val="24"/>
              </w:rPr>
            </w:pPr>
            <w:r w:rsidRPr="003E08EC">
              <w:rPr>
                <w:rFonts w:ascii="Times New Roman" w:hAnsi="Times New Roman" w:cs="Times New Roman"/>
                <w:b/>
                <w:bCs/>
                <w:sz w:val="24"/>
                <w:szCs w:val="24"/>
              </w:rPr>
              <w:t>Active excluse din UGN</w:t>
            </w:r>
          </w:p>
        </w:tc>
        <w:tc>
          <w:tcPr>
            <w:tcW w:w="0" w:type="auto"/>
            <w:tcBorders>
              <w:top w:val="single" w:sz="4" w:space="0" w:color="auto"/>
              <w:left w:val="single" w:sz="4" w:space="0" w:color="auto"/>
              <w:bottom w:val="single" w:sz="4" w:space="0" w:color="auto"/>
              <w:right w:val="single" w:sz="4" w:space="0" w:color="auto"/>
            </w:tcBorders>
            <w:hideMark/>
          </w:tcPr>
          <w:p w14:paraId="3C9310C0" w14:textId="77777777" w:rsidR="007F7247" w:rsidRPr="003E08EC" w:rsidRDefault="007F7247" w:rsidP="00534ACD">
            <w:pPr>
              <w:spacing w:line="276" w:lineRule="auto"/>
              <w:jc w:val="center"/>
              <w:rPr>
                <w:rFonts w:ascii="Times New Roman" w:hAnsi="Times New Roman" w:cs="Times New Roman"/>
                <w:b/>
                <w:bCs/>
                <w:sz w:val="24"/>
                <w:szCs w:val="24"/>
              </w:rPr>
            </w:pPr>
            <w:r w:rsidRPr="003E08EC">
              <w:rPr>
                <w:rFonts w:ascii="Times New Roman" w:hAnsi="Times New Roman" w:cs="Times New Roman"/>
                <w:b/>
                <w:bCs/>
                <w:sz w:val="24"/>
                <w:szCs w:val="24"/>
              </w:rPr>
              <w:t>Valoarea contabilă la 31.03.2024 (€)</w:t>
            </w:r>
          </w:p>
        </w:tc>
        <w:tc>
          <w:tcPr>
            <w:tcW w:w="0" w:type="auto"/>
            <w:tcBorders>
              <w:top w:val="single" w:sz="4" w:space="0" w:color="auto"/>
              <w:left w:val="single" w:sz="4" w:space="0" w:color="auto"/>
              <w:bottom w:val="single" w:sz="4" w:space="0" w:color="auto"/>
              <w:right w:val="single" w:sz="4" w:space="0" w:color="auto"/>
            </w:tcBorders>
            <w:hideMark/>
          </w:tcPr>
          <w:p w14:paraId="70F674C2" w14:textId="77777777" w:rsidR="007F7247" w:rsidRPr="003E08EC" w:rsidRDefault="007F7247" w:rsidP="00534ACD">
            <w:pPr>
              <w:spacing w:line="276" w:lineRule="auto"/>
              <w:jc w:val="center"/>
              <w:rPr>
                <w:rFonts w:ascii="Times New Roman" w:hAnsi="Times New Roman" w:cs="Times New Roman"/>
                <w:b/>
                <w:bCs/>
                <w:sz w:val="24"/>
                <w:szCs w:val="24"/>
              </w:rPr>
            </w:pPr>
            <w:r w:rsidRPr="003E08EC">
              <w:rPr>
                <w:rFonts w:ascii="Times New Roman" w:hAnsi="Times New Roman" w:cs="Times New Roman"/>
                <w:b/>
                <w:bCs/>
                <w:sz w:val="24"/>
                <w:szCs w:val="24"/>
              </w:rPr>
              <w:t>Valoare contabilă la 31.03.2025 (€)</w:t>
            </w:r>
          </w:p>
        </w:tc>
      </w:tr>
      <w:tr w:rsidR="007F7247" w:rsidRPr="003E08EC" w14:paraId="6F3A5705" w14:textId="77777777" w:rsidTr="002C4563">
        <w:tc>
          <w:tcPr>
            <w:tcW w:w="0" w:type="auto"/>
            <w:tcBorders>
              <w:top w:val="single" w:sz="4" w:space="0" w:color="auto"/>
              <w:left w:val="single" w:sz="4" w:space="0" w:color="auto"/>
              <w:bottom w:val="single" w:sz="4" w:space="0" w:color="auto"/>
              <w:right w:val="single" w:sz="4" w:space="0" w:color="auto"/>
            </w:tcBorders>
            <w:hideMark/>
          </w:tcPr>
          <w:p w14:paraId="65582FF6" w14:textId="77777777" w:rsidR="007F7247" w:rsidRPr="003E08EC" w:rsidRDefault="007F7247" w:rsidP="00534ACD">
            <w:pPr>
              <w:spacing w:line="276" w:lineRule="auto"/>
              <w:jc w:val="both"/>
              <w:rPr>
                <w:rFonts w:ascii="Times New Roman" w:hAnsi="Times New Roman" w:cs="Times New Roman"/>
                <w:sz w:val="24"/>
                <w:szCs w:val="24"/>
              </w:rPr>
            </w:pPr>
            <w:r w:rsidRPr="003E08EC">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14:paraId="0334DF6A" w14:textId="77777777" w:rsidR="007F7247" w:rsidRPr="003E08EC" w:rsidRDefault="007F7247" w:rsidP="00534ACD">
            <w:pPr>
              <w:spacing w:line="276" w:lineRule="auto"/>
              <w:jc w:val="both"/>
              <w:rPr>
                <w:rFonts w:ascii="Times New Roman" w:hAnsi="Times New Roman" w:cs="Times New Roman"/>
                <w:sz w:val="24"/>
                <w:szCs w:val="24"/>
              </w:rPr>
            </w:pPr>
            <w:r w:rsidRPr="003E08EC">
              <w:rPr>
                <w:rFonts w:ascii="Times New Roman" w:hAnsi="Times New Roman" w:cs="Times New Roman"/>
                <w:sz w:val="24"/>
                <w:szCs w:val="24"/>
              </w:rPr>
              <w:t>Stocuri (produse finite)</w:t>
            </w:r>
          </w:p>
        </w:tc>
        <w:tc>
          <w:tcPr>
            <w:tcW w:w="0" w:type="auto"/>
            <w:tcBorders>
              <w:top w:val="single" w:sz="4" w:space="0" w:color="auto"/>
              <w:left w:val="single" w:sz="4" w:space="0" w:color="auto"/>
              <w:bottom w:val="single" w:sz="4" w:space="0" w:color="auto"/>
              <w:right w:val="single" w:sz="4" w:space="0" w:color="auto"/>
            </w:tcBorders>
            <w:hideMark/>
          </w:tcPr>
          <w:p w14:paraId="1E6BA054" w14:textId="77777777" w:rsidR="007F7247" w:rsidRPr="003E08EC" w:rsidRDefault="007F7247" w:rsidP="00534ACD">
            <w:pPr>
              <w:spacing w:line="276" w:lineRule="auto"/>
              <w:jc w:val="right"/>
              <w:rPr>
                <w:rFonts w:ascii="Times New Roman" w:hAnsi="Times New Roman" w:cs="Times New Roman"/>
                <w:sz w:val="24"/>
                <w:szCs w:val="24"/>
              </w:rPr>
            </w:pPr>
            <w:r w:rsidRPr="003E08EC">
              <w:rPr>
                <w:rFonts w:ascii="Times New Roman" w:hAnsi="Times New Roman" w:cs="Times New Roman"/>
                <w:sz w:val="24"/>
                <w:szCs w:val="24"/>
              </w:rPr>
              <w:t>300.000</w:t>
            </w:r>
          </w:p>
        </w:tc>
        <w:tc>
          <w:tcPr>
            <w:tcW w:w="0" w:type="auto"/>
            <w:tcBorders>
              <w:top w:val="single" w:sz="4" w:space="0" w:color="auto"/>
              <w:left w:val="single" w:sz="4" w:space="0" w:color="auto"/>
              <w:bottom w:val="single" w:sz="4" w:space="0" w:color="auto"/>
              <w:right w:val="single" w:sz="4" w:space="0" w:color="auto"/>
            </w:tcBorders>
            <w:hideMark/>
          </w:tcPr>
          <w:p w14:paraId="21F2808D" w14:textId="77777777" w:rsidR="007F7247" w:rsidRPr="003E08EC" w:rsidRDefault="007F7247" w:rsidP="00534ACD">
            <w:pPr>
              <w:spacing w:line="276" w:lineRule="auto"/>
              <w:jc w:val="right"/>
              <w:rPr>
                <w:rFonts w:ascii="Times New Roman" w:hAnsi="Times New Roman" w:cs="Times New Roman"/>
                <w:sz w:val="24"/>
                <w:szCs w:val="24"/>
              </w:rPr>
            </w:pPr>
            <w:r w:rsidRPr="003E08EC">
              <w:rPr>
                <w:rFonts w:ascii="Times New Roman" w:hAnsi="Times New Roman" w:cs="Times New Roman"/>
                <w:sz w:val="24"/>
                <w:szCs w:val="24"/>
              </w:rPr>
              <w:t>250.000</w:t>
            </w:r>
          </w:p>
        </w:tc>
      </w:tr>
      <w:tr w:rsidR="007F7247" w:rsidRPr="003E08EC" w14:paraId="78E83D05" w14:textId="77777777" w:rsidTr="002C4563">
        <w:tc>
          <w:tcPr>
            <w:tcW w:w="0" w:type="auto"/>
            <w:tcBorders>
              <w:top w:val="single" w:sz="4" w:space="0" w:color="auto"/>
              <w:left w:val="single" w:sz="4" w:space="0" w:color="auto"/>
              <w:bottom w:val="single" w:sz="4" w:space="0" w:color="auto"/>
              <w:right w:val="single" w:sz="4" w:space="0" w:color="auto"/>
            </w:tcBorders>
            <w:hideMark/>
          </w:tcPr>
          <w:p w14:paraId="2C2944B1" w14:textId="77777777" w:rsidR="007F7247" w:rsidRPr="003E08EC" w:rsidRDefault="007F7247" w:rsidP="00534ACD">
            <w:pPr>
              <w:spacing w:line="276" w:lineRule="auto"/>
              <w:jc w:val="both"/>
              <w:rPr>
                <w:rFonts w:ascii="Times New Roman" w:hAnsi="Times New Roman" w:cs="Times New Roman"/>
                <w:sz w:val="24"/>
                <w:szCs w:val="24"/>
              </w:rPr>
            </w:pPr>
            <w:r w:rsidRPr="003E08EC">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14:paraId="463D071A" w14:textId="77777777" w:rsidR="007F7247" w:rsidRPr="003E08EC" w:rsidRDefault="007F7247" w:rsidP="00534ACD">
            <w:pPr>
              <w:spacing w:line="276" w:lineRule="auto"/>
              <w:jc w:val="both"/>
              <w:rPr>
                <w:rFonts w:ascii="Times New Roman" w:hAnsi="Times New Roman" w:cs="Times New Roman"/>
                <w:sz w:val="24"/>
                <w:szCs w:val="24"/>
                <w:lang w:val="de-DE"/>
              </w:rPr>
            </w:pPr>
            <w:r w:rsidRPr="003E08EC">
              <w:rPr>
                <w:rFonts w:ascii="Times New Roman" w:hAnsi="Times New Roman" w:cs="Times New Roman"/>
                <w:sz w:val="24"/>
                <w:szCs w:val="24"/>
                <w:lang w:val="de-DE"/>
              </w:rPr>
              <w:t>Numerar și echivalente de numerar</w:t>
            </w:r>
          </w:p>
        </w:tc>
        <w:tc>
          <w:tcPr>
            <w:tcW w:w="0" w:type="auto"/>
            <w:tcBorders>
              <w:top w:val="single" w:sz="4" w:space="0" w:color="auto"/>
              <w:left w:val="single" w:sz="4" w:space="0" w:color="auto"/>
              <w:bottom w:val="single" w:sz="4" w:space="0" w:color="auto"/>
              <w:right w:val="single" w:sz="4" w:space="0" w:color="auto"/>
            </w:tcBorders>
            <w:hideMark/>
          </w:tcPr>
          <w:p w14:paraId="2E465141" w14:textId="77777777" w:rsidR="007F7247" w:rsidRPr="003E08EC" w:rsidRDefault="007F7247" w:rsidP="00534ACD">
            <w:pPr>
              <w:spacing w:line="276" w:lineRule="auto"/>
              <w:jc w:val="right"/>
              <w:rPr>
                <w:rFonts w:ascii="Times New Roman" w:hAnsi="Times New Roman" w:cs="Times New Roman"/>
                <w:sz w:val="24"/>
                <w:szCs w:val="24"/>
              </w:rPr>
            </w:pPr>
            <w:r w:rsidRPr="003E08EC">
              <w:rPr>
                <w:rFonts w:ascii="Times New Roman" w:hAnsi="Times New Roman" w:cs="Times New Roman"/>
                <w:sz w:val="24"/>
                <w:szCs w:val="24"/>
              </w:rPr>
              <w:t>200.000</w:t>
            </w:r>
          </w:p>
        </w:tc>
        <w:tc>
          <w:tcPr>
            <w:tcW w:w="0" w:type="auto"/>
            <w:tcBorders>
              <w:top w:val="single" w:sz="4" w:space="0" w:color="auto"/>
              <w:left w:val="single" w:sz="4" w:space="0" w:color="auto"/>
              <w:bottom w:val="single" w:sz="4" w:space="0" w:color="auto"/>
              <w:right w:val="single" w:sz="4" w:space="0" w:color="auto"/>
            </w:tcBorders>
            <w:hideMark/>
          </w:tcPr>
          <w:p w14:paraId="5AA7F82A" w14:textId="77777777" w:rsidR="007F7247" w:rsidRPr="003E08EC" w:rsidRDefault="007F7247" w:rsidP="00534ACD">
            <w:pPr>
              <w:spacing w:line="276" w:lineRule="auto"/>
              <w:jc w:val="right"/>
              <w:rPr>
                <w:rFonts w:ascii="Times New Roman" w:hAnsi="Times New Roman" w:cs="Times New Roman"/>
                <w:sz w:val="24"/>
                <w:szCs w:val="24"/>
              </w:rPr>
            </w:pPr>
            <w:r w:rsidRPr="003E08EC">
              <w:rPr>
                <w:rFonts w:ascii="Times New Roman" w:hAnsi="Times New Roman" w:cs="Times New Roman"/>
                <w:sz w:val="24"/>
                <w:szCs w:val="24"/>
              </w:rPr>
              <w:t>230.000</w:t>
            </w:r>
          </w:p>
        </w:tc>
      </w:tr>
      <w:tr w:rsidR="007F7247" w:rsidRPr="003E08EC" w14:paraId="35C8DD18" w14:textId="77777777" w:rsidTr="002C4563">
        <w:tc>
          <w:tcPr>
            <w:tcW w:w="0" w:type="auto"/>
            <w:gridSpan w:val="2"/>
            <w:tcBorders>
              <w:top w:val="single" w:sz="4" w:space="0" w:color="auto"/>
              <w:left w:val="single" w:sz="4" w:space="0" w:color="auto"/>
              <w:bottom w:val="single" w:sz="4" w:space="0" w:color="auto"/>
              <w:right w:val="single" w:sz="4" w:space="0" w:color="auto"/>
            </w:tcBorders>
          </w:tcPr>
          <w:p w14:paraId="0079D9E3" w14:textId="77777777" w:rsidR="007F7247" w:rsidRPr="003E08EC" w:rsidRDefault="007F7247" w:rsidP="00534ACD">
            <w:pPr>
              <w:spacing w:line="276" w:lineRule="auto"/>
              <w:jc w:val="center"/>
              <w:rPr>
                <w:rFonts w:ascii="Times New Roman" w:hAnsi="Times New Roman" w:cs="Times New Roman"/>
                <w:b/>
                <w:bCs/>
                <w:sz w:val="24"/>
                <w:szCs w:val="24"/>
              </w:rPr>
            </w:pPr>
            <w:r w:rsidRPr="003E08EC">
              <w:rPr>
                <w:rFonts w:ascii="Times New Roman" w:hAnsi="Times New Roman" w:cs="Times New Roman"/>
                <w:b/>
                <w:bCs/>
                <w:sz w:val="24"/>
                <w:szCs w:val="24"/>
              </w:rPr>
              <w:t>Total active excluse din UGN</w:t>
            </w:r>
          </w:p>
        </w:tc>
        <w:tc>
          <w:tcPr>
            <w:tcW w:w="0" w:type="auto"/>
            <w:tcBorders>
              <w:top w:val="single" w:sz="4" w:space="0" w:color="auto"/>
              <w:left w:val="single" w:sz="4" w:space="0" w:color="auto"/>
              <w:bottom w:val="single" w:sz="4" w:space="0" w:color="auto"/>
              <w:right w:val="single" w:sz="4" w:space="0" w:color="auto"/>
            </w:tcBorders>
          </w:tcPr>
          <w:p w14:paraId="5DA890AF" w14:textId="77777777" w:rsidR="007F7247" w:rsidRPr="003E08EC" w:rsidRDefault="007F7247" w:rsidP="00534ACD">
            <w:pPr>
              <w:spacing w:line="276" w:lineRule="auto"/>
              <w:jc w:val="right"/>
              <w:rPr>
                <w:rFonts w:ascii="Times New Roman" w:hAnsi="Times New Roman" w:cs="Times New Roman"/>
                <w:b/>
                <w:bCs/>
                <w:sz w:val="24"/>
                <w:szCs w:val="24"/>
              </w:rPr>
            </w:pPr>
            <w:r w:rsidRPr="003E08EC">
              <w:rPr>
                <w:rFonts w:ascii="Times New Roman" w:hAnsi="Times New Roman" w:cs="Times New Roman"/>
                <w:b/>
                <w:bCs/>
                <w:sz w:val="24"/>
                <w:szCs w:val="24"/>
              </w:rPr>
              <w:t>500.000</w:t>
            </w:r>
          </w:p>
        </w:tc>
        <w:tc>
          <w:tcPr>
            <w:tcW w:w="0" w:type="auto"/>
            <w:tcBorders>
              <w:top w:val="single" w:sz="4" w:space="0" w:color="auto"/>
              <w:left w:val="single" w:sz="4" w:space="0" w:color="auto"/>
              <w:bottom w:val="single" w:sz="4" w:space="0" w:color="auto"/>
              <w:right w:val="single" w:sz="4" w:space="0" w:color="auto"/>
            </w:tcBorders>
          </w:tcPr>
          <w:p w14:paraId="26C384C2" w14:textId="77777777" w:rsidR="007F7247" w:rsidRPr="003E08EC" w:rsidRDefault="007F7247" w:rsidP="00534ACD">
            <w:pPr>
              <w:spacing w:line="276" w:lineRule="auto"/>
              <w:jc w:val="right"/>
              <w:rPr>
                <w:rFonts w:ascii="Times New Roman" w:hAnsi="Times New Roman" w:cs="Times New Roman"/>
                <w:b/>
                <w:bCs/>
                <w:sz w:val="24"/>
                <w:szCs w:val="24"/>
              </w:rPr>
            </w:pPr>
            <w:r w:rsidRPr="003E08EC">
              <w:rPr>
                <w:rFonts w:ascii="Times New Roman" w:hAnsi="Times New Roman" w:cs="Times New Roman"/>
                <w:b/>
                <w:bCs/>
                <w:sz w:val="24"/>
                <w:szCs w:val="24"/>
              </w:rPr>
              <w:t>480.000</w:t>
            </w:r>
          </w:p>
        </w:tc>
      </w:tr>
    </w:tbl>
    <w:p w14:paraId="75D6BAA8" w14:textId="77777777" w:rsidR="007F7247" w:rsidRPr="003E08EC" w:rsidRDefault="007F7247" w:rsidP="00534ACD">
      <w:pPr>
        <w:spacing w:after="0" w:line="276" w:lineRule="auto"/>
        <w:jc w:val="both"/>
        <w:rPr>
          <w:rFonts w:ascii="Times New Roman" w:hAnsi="Times New Roman" w:cs="Times New Roman"/>
          <w:sz w:val="24"/>
          <w:szCs w:val="24"/>
        </w:rPr>
      </w:pPr>
    </w:p>
    <w:p w14:paraId="49C3B02C" w14:textId="77777777" w:rsidR="007F7247" w:rsidRPr="003E08EC" w:rsidRDefault="007F7247" w:rsidP="00534ACD">
      <w:pPr>
        <w:pStyle w:val="ListParagraph"/>
        <w:spacing w:after="0" w:line="276" w:lineRule="auto"/>
        <w:jc w:val="right"/>
        <w:rPr>
          <w:rFonts w:ascii="Times New Roman" w:hAnsi="Times New Roman" w:cs="Times New Roman"/>
          <w:b/>
          <w:bCs/>
          <w:sz w:val="24"/>
          <w:szCs w:val="24"/>
        </w:rPr>
      </w:pPr>
      <w:r w:rsidRPr="003E08EC">
        <w:rPr>
          <w:rFonts w:ascii="Times New Roman" w:hAnsi="Times New Roman" w:cs="Times New Roman"/>
          <w:b/>
          <w:bCs/>
          <w:sz w:val="24"/>
          <w:szCs w:val="24"/>
        </w:rPr>
        <w:t>ANEXA 2</w:t>
      </w:r>
    </w:p>
    <w:p w14:paraId="734A6C9C" w14:textId="77777777" w:rsidR="007F7247" w:rsidRPr="003E08EC" w:rsidRDefault="007F7247" w:rsidP="00534ACD">
      <w:pPr>
        <w:pStyle w:val="ListParagraph"/>
        <w:spacing w:after="0" w:line="276" w:lineRule="auto"/>
        <w:jc w:val="center"/>
        <w:rPr>
          <w:rFonts w:ascii="Times New Roman" w:hAnsi="Times New Roman" w:cs="Times New Roman"/>
          <w:b/>
          <w:bCs/>
          <w:sz w:val="24"/>
          <w:szCs w:val="24"/>
        </w:rPr>
      </w:pPr>
      <w:r w:rsidRPr="003E08EC">
        <w:rPr>
          <w:rFonts w:ascii="Times New Roman" w:hAnsi="Times New Roman" w:cs="Times New Roman"/>
          <w:b/>
          <w:bCs/>
          <w:sz w:val="24"/>
          <w:szCs w:val="24"/>
        </w:rPr>
        <w:t>Informații privind activele companiei GreenFields înainte de testarea pentru depreciere</w:t>
      </w:r>
    </w:p>
    <w:tbl>
      <w:tblPr>
        <w:tblStyle w:val="TableGrid"/>
        <w:tblW w:w="5000" w:type="pct"/>
        <w:tblLook w:val="04A0" w:firstRow="1" w:lastRow="0" w:firstColumn="1" w:lastColumn="0" w:noHBand="0" w:noVBand="1"/>
      </w:tblPr>
      <w:tblGrid>
        <w:gridCol w:w="1136"/>
        <w:gridCol w:w="4210"/>
        <w:gridCol w:w="4414"/>
        <w:gridCol w:w="4414"/>
      </w:tblGrid>
      <w:tr w:rsidR="007F7247" w:rsidRPr="003E08EC" w14:paraId="0997BC48" w14:textId="77777777" w:rsidTr="002C4563">
        <w:tc>
          <w:tcPr>
            <w:tcW w:w="401" w:type="pct"/>
          </w:tcPr>
          <w:p w14:paraId="09359AB4" w14:textId="77777777" w:rsidR="007F7247" w:rsidRPr="003E08EC" w:rsidRDefault="007F7247" w:rsidP="00534ACD">
            <w:pPr>
              <w:spacing w:line="276" w:lineRule="auto"/>
              <w:jc w:val="center"/>
              <w:rPr>
                <w:rFonts w:ascii="Times New Roman" w:hAnsi="Times New Roman" w:cs="Times New Roman"/>
                <w:b/>
                <w:bCs/>
                <w:sz w:val="24"/>
                <w:szCs w:val="24"/>
              </w:rPr>
            </w:pPr>
            <w:r w:rsidRPr="003E08EC">
              <w:rPr>
                <w:rFonts w:ascii="Times New Roman" w:hAnsi="Times New Roman" w:cs="Times New Roman"/>
                <w:b/>
                <w:bCs/>
                <w:sz w:val="24"/>
                <w:szCs w:val="24"/>
              </w:rPr>
              <w:t>NC</w:t>
            </w:r>
          </w:p>
        </w:tc>
        <w:tc>
          <w:tcPr>
            <w:tcW w:w="1485" w:type="pct"/>
          </w:tcPr>
          <w:p w14:paraId="687CB2F2" w14:textId="77777777" w:rsidR="007F7247" w:rsidRPr="003E08EC" w:rsidRDefault="007F7247" w:rsidP="00534ACD">
            <w:pPr>
              <w:spacing w:line="276" w:lineRule="auto"/>
              <w:rPr>
                <w:rFonts w:ascii="Times New Roman" w:hAnsi="Times New Roman" w:cs="Times New Roman"/>
                <w:b/>
                <w:bCs/>
                <w:sz w:val="24"/>
                <w:szCs w:val="24"/>
              </w:rPr>
            </w:pPr>
            <w:r w:rsidRPr="003E08EC">
              <w:rPr>
                <w:rFonts w:ascii="Times New Roman" w:hAnsi="Times New Roman" w:cs="Times New Roman"/>
                <w:b/>
                <w:bCs/>
                <w:sz w:val="24"/>
                <w:szCs w:val="24"/>
              </w:rPr>
              <w:t>Active</w:t>
            </w:r>
          </w:p>
        </w:tc>
        <w:tc>
          <w:tcPr>
            <w:tcW w:w="1557" w:type="pct"/>
          </w:tcPr>
          <w:p w14:paraId="12E9D9AA" w14:textId="77777777" w:rsidR="007F7247" w:rsidRPr="003E08EC" w:rsidRDefault="007F7247" w:rsidP="00534ACD">
            <w:pPr>
              <w:spacing w:line="276" w:lineRule="auto"/>
              <w:jc w:val="center"/>
              <w:rPr>
                <w:rFonts w:ascii="Times New Roman" w:hAnsi="Times New Roman" w:cs="Times New Roman"/>
                <w:b/>
                <w:bCs/>
                <w:sz w:val="24"/>
                <w:szCs w:val="24"/>
              </w:rPr>
            </w:pPr>
            <w:r w:rsidRPr="003E08EC">
              <w:rPr>
                <w:rFonts w:ascii="Times New Roman" w:hAnsi="Times New Roman" w:cs="Times New Roman"/>
                <w:b/>
                <w:bCs/>
                <w:sz w:val="24"/>
                <w:szCs w:val="24"/>
              </w:rPr>
              <w:t>Valoare contabilă la 31.03.2024 (€)</w:t>
            </w:r>
          </w:p>
        </w:tc>
        <w:tc>
          <w:tcPr>
            <w:tcW w:w="1557" w:type="pct"/>
          </w:tcPr>
          <w:p w14:paraId="305009E1" w14:textId="77777777" w:rsidR="007F7247" w:rsidRPr="003E08EC" w:rsidRDefault="007F7247" w:rsidP="00534ACD">
            <w:pPr>
              <w:spacing w:line="276" w:lineRule="auto"/>
              <w:jc w:val="center"/>
              <w:rPr>
                <w:rFonts w:ascii="Times New Roman" w:hAnsi="Times New Roman" w:cs="Times New Roman"/>
                <w:b/>
                <w:bCs/>
                <w:sz w:val="24"/>
                <w:szCs w:val="24"/>
              </w:rPr>
            </w:pPr>
            <w:r w:rsidRPr="003E08EC">
              <w:rPr>
                <w:rFonts w:ascii="Times New Roman" w:hAnsi="Times New Roman" w:cs="Times New Roman"/>
                <w:b/>
                <w:bCs/>
                <w:sz w:val="24"/>
                <w:szCs w:val="24"/>
              </w:rPr>
              <w:t>Valoare contabilă la 31.03.2025 (€)</w:t>
            </w:r>
          </w:p>
        </w:tc>
      </w:tr>
      <w:tr w:rsidR="007F7247" w:rsidRPr="003E08EC" w14:paraId="68E48FDB" w14:textId="77777777" w:rsidTr="002C4563">
        <w:tc>
          <w:tcPr>
            <w:tcW w:w="401" w:type="pct"/>
          </w:tcPr>
          <w:p w14:paraId="1D1ECAD5" w14:textId="77777777" w:rsidR="007F7247" w:rsidRPr="003E08EC" w:rsidRDefault="007F7247" w:rsidP="00534ACD">
            <w:pPr>
              <w:pStyle w:val="ListParagraph"/>
              <w:numPr>
                <w:ilvl w:val="0"/>
                <w:numId w:val="35"/>
              </w:numPr>
              <w:spacing w:line="276" w:lineRule="auto"/>
              <w:ind w:right="-138"/>
              <w:rPr>
                <w:rFonts w:ascii="Times New Roman" w:hAnsi="Times New Roman" w:cs="Times New Roman"/>
                <w:sz w:val="24"/>
                <w:szCs w:val="24"/>
              </w:rPr>
            </w:pPr>
          </w:p>
        </w:tc>
        <w:tc>
          <w:tcPr>
            <w:tcW w:w="1485" w:type="pct"/>
          </w:tcPr>
          <w:p w14:paraId="41581B74" w14:textId="77777777" w:rsidR="007F7247" w:rsidRPr="003E08EC" w:rsidRDefault="007F7247" w:rsidP="00534ACD">
            <w:pPr>
              <w:spacing w:line="276" w:lineRule="auto"/>
              <w:rPr>
                <w:rFonts w:ascii="Times New Roman" w:hAnsi="Times New Roman" w:cs="Times New Roman"/>
                <w:sz w:val="24"/>
                <w:szCs w:val="24"/>
              </w:rPr>
            </w:pPr>
            <w:r w:rsidRPr="003E08EC">
              <w:rPr>
                <w:rFonts w:ascii="Times New Roman" w:hAnsi="Times New Roman" w:cs="Times New Roman"/>
                <w:sz w:val="24"/>
                <w:szCs w:val="24"/>
              </w:rPr>
              <w:t>Terenuri</w:t>
            </w:r>
          </w:p>
        </w:tc>
        <w:tc>
          <w:tcPr>
            <w:tcW w:w="1557" w:type="pct"/>
          </w:tcPr>
          <w:p w14:paraId="6C221551" w14:textId="77777777" w:rsidR="007F7247" w:rsidRPr="003E08EC" w:rsidRDefault="007F7247" w:rsidP="00534ACD">
            <w:pPr>
              <w:spacing w:line="276" w:lineRule="auto"/>
              <w:jc w:val="right"/>
              <w:rPr>
                <w:rFonts w:ascii="Times New Roman" w:hAnsi="Times New Roman" w:cs="Times New Roman"/>
                <w:sz w:val="24"/>
                <w:szCs w:val="24"/>
              </w:rPr>
            </w:pPr>
            <w:r w:rsidRPr="003E08EC">
              <w:rPr>
                <w:rFonts w:ascii="Times New Roman" w:hAnsi="Times New Roman" w:cs="Times New Roman"/>
                <w:sz w:val="24"/>
                <w:szCs w:val="24"/>
              </w:rPr>
              <w:t>12.000.000</w:t>
            </w:r>
          </w:p>
        </w:tc>
        <w:tc>
          <w:tcPr>
            <w:tcW w:w="1557" w:type="pct"/>
          </w:tcPr>
          <w:p w14:paraId="7298BF01" w14:textId="77777777" w:rsidR="007F7247" w:rsidRPr="003E08EC" w:rsidRDefault="007F7247" w:rsidP="00534ACD">
            <w:pPr>
              <w:spacing w:line="276" w:lineRule="auto"/>
              <w:jc w:val="right"/>
              <w:rPr>
                <w:rFonts w:ascii="Times New Roman" w:hAnsi="Times New Roman" w:cs="Times New Roman"/>
                <w:sz w:val="24"/>
                <w:szCs w:val="24"/>
              </w:rPr>
            </w:pPr>
            <w:r w:rsidRPr="003E08EC">
              <w:rPr>
                <w:rFonts w:ascii="Times New Roman" w:hAnsi="Times New Roman" w:cs="Times New Roman"/>
                <w:sz w:val="24"/>
                <w:szCs w:val="24"/>
              </w:rPr>
              <w:t>12.000.000</w:t>
            </w:r>
          </w:p>
        </w:tc>
      </w:tr>
      <w:tr w:rsidR="007F7247" w:rsidRPr="003E08EC" w14:paraId="67B297C0" w14:textId="77777777" w:rsidTr="002C4563">
        <w:tc>
          <w:tcPr>
            <w:tcW w:w="401" w:type="pct"/>
          </w:tcPr>
          <w:p w14:paraId="236FC690" w14:textId="77777777" w:rsidR="007F7247" w:rsidRPr="003E08EC" w:rsidRDefault="007F7247" w:rsidP="00534ACD">
            <w:pPr>
              <w:pStyle w:val="ListParagraph"/>
              <w:numPr>
                <w:ilvl w:val="0"/>
                <w:numId w:val="35"/>
              </w:numPr>
              <w:spacing w:line="276" w:lineRule="auto"/>
              <w:ind w:right="-138"/>
              <w:rPr>
                <w:rFonts w:ascii="Times New Roman" w:hAnsi="Times New Roman" w:cs="Times New Roman"/>
                <w:sz w:val="24"/>
                <w:szCs w:val="24"/>
              </w:rPr>
            </w:pPr>
          </w:p>
        </w:tc>
        <w:tc>
          <w:tcPr>
            <w:tcW w:w="1485" w:type="pct"/>
          </w:tcPr>
          <w:p w14:paraId="12213B69" w14:textId="77777777" w:rsidR="007F7247" w:rsidRPr="003E08EC" w:rsidRDefault="007F7247" w:rsidP="00534ACD">
            <w:pPr>
              <w:spacing w:line="276" w:lineRule="auto"/>
              <w:rPr>
                <w:rFonts w:ascii="Times New Roman" w:hAnsi="Times New Roman" w:cs="Times New Roman"/>
                <w:sz w:val="24"/>
                <w:szCs w:val="24"/>
                <w:lang w:val="de-DE"/>
              </w:rPr>
            </w:pPr>
            <w:r w:rsidRPr="003E08EC">
              <w:rPr>
                <w:rFonts w:ascii="Times New Roman" w:hAnsi="Times New Roman" w:cs="Times New Roman"/>
                <w:sz w:val="24"/>
                <w:szCs w:val="24"/>
                <w:lang w:val="de-DE"/>
              </w:rPr>
              <w:t>Numerar și echivalente de numerar</w:t>
            </w:r>
          </w:p>
        </w:tc>
        <w:tc>
          <w:tcPr>
            <w:tcW w:w="1557" w:type="pct"/>
          </w:tcPr>
          <w:p w14:paraId="1FF0EE5C" w14:textId="77777777" w:rsidR="007F7247" w:rsidRPr="003E08EC" w:rsidRDefault="007F7247" w:rsidP="00534ACD">
            <w:pPr>
              <w:spacing w:line="276" w:lineRule="auto"/>
              <w:jc w:val="right"/>
              <w:rPr>
                <w:rFonts w:ascii="Times New Roman" w:hAnsi="Times New Roman" w:cs="Times New Roman"/>
                <w:sz w:val="24"/>
                <w:szCs w:val="24"/>
              </w:rPr>
            </w:pPr>
            <w:r w:rsidRPr="003E08EC">
              <w:rPr>
                <w:rFonts w:ascii="Times New Roman" w:hAnsi="Times New Roman" w:cs="Times New Roman"/>
                <w:sz w:val="24"/>
                <w:szCs w:val="24"/>
              </w:rPr>
              <w:t>500.000</w:t>
            </w:r>
          </w:p>
        </w:tc>
        <w:tc>
          <w:tcPr>
            <w:tcW w:w="1557" w:type="pct"/>
          </w:tcPr>
          <w:p w14:paraId="78F4F046" w14:textId="77777777" w:rsidR="007F7247" w:rsidRPr="003E08EC" w:rsidRDefault="007F7247" w:rsidP="00534ACD">
            <w:pPr>
              <w:spacing w:line="276" w:lineRule="auto"/>
              <w:jc w:val="right"/>
              <w:rPr>
                <w:rFonts w:ascii="Times New Roman" w:hAnsi="Times New Roman" w:cs="Times New Roman"/>
                <w:sz w:val="24"/>
                <w:szCs w:val="24"/>
              </w:rPr>
            </w:pPr>
            <w:r w:rsidRPr="003E08EC">
              <w:rPr>
                <w:rFonts w:ascii="Times New Roman" w:hAnsi="Times New Roman" w:cs="Times New Roman"/>
                <w:sz w:val="24"/>
                <w:szCs w:val="24"/>
              </w:rPr>
              <w:t>350.000</w:t>
            </w:r>
          </w:p>
        </w:tc>
      </w:tr>
      <w:tr w:rsidR="007F7247" w:rsidRPr="003E08EC" w14:paraId="5626E669" w14:textId="77777777" w:rsidTr="002C4563">
        <w:tc>
          <w:tcPr>
            <w:tcW w:w="1886" w:type="pct"/>
            <w:gridSpan w:val="2"/>
          </w:tcPr>
          <w:p w14:paraId="4974975C" w14:textId="77777777" w:rsidR="007F7247" w:rsidRPr="003E08EC" w:rsidRDefault="007F7247" w:rsidP="00534ACD">
            <w:pPr>
              <w:spacing w:line="276" w:lineRule="auto"/>
              <w:jc w:val="center"/>
              <w:rPr>
                <w:rFonts w:ascii="Times New Roman" w:hAnsi="Times New Roman" w:cs="Times New Roman"/>
                <w:sz w:val="24"/>
                <w:szCs w:val="24"/>
              </w:rPr>
            </w:pPr>
            <w:r w:rsidRPr="003E08EC">
              <w:rPr>
                <w:rFonts w:ascii="Times New Roman" w:hAnsi="Times New Roman" w:cs="Times New Roman"/>
                <w:b/>
                <w:bCs/>
                <w:sz w:val="24"/>
                <w:szCs w:val="24"/>
              </w:rPr>
              <w:t>Total</w:t>
            </w:r>
          </w:p>
        </w:tc>
        <w:tc>
          <w:tcPr>
            <w:tcW w:w="1557" w:type="pct"/>
          </w:tcPr>
          <w:p w14:paraId="18DF92DE" w14:textId="77777777" w:rsidR="007F7247" w:rsidRPr="003E08EC" w:rsidRDefault="007F7247" w:rsidP="00534ACD">
            <w:pPr>
              <w:spacing w:line="276" w:lineRule="auto"/>
              <w:jc w:val="right"/>
              <w:rPr>
                <w:rFonts w:ascii="Times New Roman" w:hAnsi="Times New Roman" w:cs="Times New Roman"/>
                <w:sz w:val="24"/>
                <w:szCs w:val="24"/>
              </w:rPr>
            </w:pPr>
            <w:r w:rsidRPr="003E08EC">
              <w:rPr>
                <w:rFonts w:ascii="Times New Roman" w:hAnsi="Times New Roman" w:cs="Times New Roman"/>
                <w:sz w:val="24"/>
                <w:szCs w:val="24"/>
              </w:rPr>
              <w:t>12.500.000</w:t>
            </w:r>
          </w:p>
        </w:tc>
        <w:tc>
          <w:tcPr>
            <w:tcW w:w="1557" w:type="pct"/>
          </w:tcPr>
          <w:p w14:paraId="54121E72" w14:textId="77777777" w:rsidR="007F7247" w:rsidRPr="003E08EC" w:rsidRDefault="007F7247" w:rsidP="00534ACD">
            <w:pPr>
              <w:spacing w:line="276" w:lineRule="auto"/>
              <w:jc w:val="right"/>
              <w:rPr>
                <w:rFonts w:ascii="Times New Roman" w:hAnsi="Times New Roman" w:cs="Times New Roman"/>
                <w:sz w:val="24"/>
                <w:szCs w:val="24"/>
              </w:rPr>
            </w:pPr>
            <w:r w:rsidRPr="003E08EC">
              <w:rPr>
                <w:rFonts w:ascii="Times New Roman" w:hAnsi="Times New Roman" w:cs="Times New Roman"/>
                <w:sz w:val="24"/>
                <w:szCs w:val="24"/>
              </w:rPr>
              <w:t>12.350.000</w:t>
            </w:r>
          </w:p>
        </w:tc>
      </w:tr>
    </w:tbl>
    <w:p w14:paraId="2D6232AC" w14:textId="77777777" w:rsidR="007F7247" w:rsidRPr="003E08EC" w:rsidRDefault="007F7247" w:rsidP="00534ACD">
      <w:pPr>
        <w:pStyle w:val="ListParagraph"/>
        <w:spacing w:after="0" w:line="276" w:lineRule="auto"/>
        <w:jc w:val="center"/>
        <w:rPr>
          <w:rFonts w:ascii="Times New Roman" w:hAnsi="Times New Roman" w:cs="Times New Roman"/>
          <w:b/>
          <w:bCs/>
          <w:sz w:val="24"/>
          <w:szCs w:val="24"/>
        </w:rPr>
        <w:sectPr w:rsidR="007F7247" w:rsidRPr="003E08EC" w:rsidSect="00ED5FD2">
          <w:pgSz w:w="16838" w:h="11906" w:orient="landscape"/>
          <w:pgMar w:top="1440" w:right="1440" w:bottom="1440" w:left="1440" w:header="709" w:footer="709" w:gutter="0"/>
          <w:cols w:space="708"/>
          <w:docGrid w:linePitch="360"/>
        </w:sectPr>
      </w:pPr>
    </w:p>
    <w:p w14:paraId="2B3EB2DF" w14:textId="269A8356" w:rsidR="007F7247" w:rsidRPr="00B00FD8" w:rsidRDefault="00722F2B" w:rsidP="00534ACD">
      <w:pPr>
        <w:spacing w:after="0" w:line="276" w:lineRule="auto"/>
        <w:rPr>
          <w:rFonts w:ascii="Times New Roman" w:hAnsi="Times New Roman" w:cs="Times New Roman"/>
          <w:b/>
          <w:bCs/>
          <w:i/>
          <w:iCs/>
          <w:sz w:val="24"/>
          <w:szCs w:val="24"/>
        </w:rPr>
      </w:pPr>
      <w:r w:rsidRPr="00B00FD8">
        <w:rPr>
          <w:rFonts w:ascii="Times New Roman" w:hAnsi="Times New Roman" w:cs="Times New Roman"/>
          <w:b/>
          <w:bCs/>
          <w:i/>
          <w:iCs/>
          <w:color w:val="0070C0"/>
          <w:sz w:val="24"/>
          <w:szCs w:val="24"/>
        </w:rPr>
        <w:lastRenderedPageBreak/>
        <w:t>Soluție</w:t>
      </w:r>
    </w:p>
    <w:p w14:paraId="1F60EC4E" w14:textId="77777777" w:rsidR="007F7247" w:rsidRPr="00B00FD8" w:rsidRDefault="007F7247" w:rsidP="00534ACD">
      <w:pPr>
        <w:pStyle w:val="ListParagraph"/>
        <w:numPr>
          <w:ilvl w:val="0"/>
          <w:numId w:val="37"/>
        </w:numPr>
        <w:spacing w:after="0" w:line="276" w:lineRule="auto"/>
        <w:ind w:left="284" w:hanging="284"/>
        <w:jc w:val="both"/>
        <w:rPr>
          <w:rFonts w:ascii="Times New Roman" w:hAnsi="Times New Roman" w:cs="Times New Roman"/>
          <w:i/>
          <w:iCs/>
          <w:color w:val="0070C0"/>
          <w:sz w:val="24"/>
          <w:szCs w:val="24"/>
        </w:rPr>
      </w:pPr>
      <w:r w:rsidRPr="00B00FD8">
        <w:rPr>
          <w:rFonts w:ascii="Times New Roman" w:hAnsi="Times New Roman" w:cs="Times New Roman"/>
          <w:i/>
          <w:iCs/>
          <w:color w:val="0070C0"/>
          <w:sz w:val="24"/>
          <w:szCs w:val="24"/>
        </w:rPr>
        <w:t>Determinați valoarea fondului comercial în momentul achiziției.</w:t>
      </w:r>
    </w:p>
    <w:p w14:paraId="5A92F7C1" w14:textId="711FAC16" w:rsidR="007F7247" w:rsidRDefault="00BE25F9" w:rsidP="00534ACD">
      <w:p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FC=Pretul platit-%achizitionat*ANC dobandit la val justa=</w:t>
      </w:r>
    </w:p>
    <w:p w14:paraId="1A676109" w14:textId="1C2F7E4A" w:rsidR="00BE25F9" w:rsidRPr="00B00FD8" w:rsidRDefault="00BE25F9" w:rsidP="00534ACD">
      <w:p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FC=4.200.000-90%*4.000.000=4.200.000-3.600.000=600.000</w:t>
      </w:r>
    </w:p>
    <w:p w14:paraId="31CCDE3F" w14:textId="77777777" w:rsidR="00CF294D" w:rsidRPr="00B00FD8" w:rsidRDefault="00CF294D" w:rsidP="00534ACD">
      <w:pPr>
        <w:spacing w:after="0" w:line="276" w:lineRule="auto"/>
        <w:rPr>
          <w:rFonts w:ascii="Times New Roman" w:hAnsi="Times New Roman" w:cs="Times New Roman"/>
          <w:sz w:val="24"/>
          <w:szCs w:val="24"/>
        </w:rPr>
      </w:pPr>
    </w:p>
    <w:p w14:paraId="4C4B9EB4" w14:textId="77777777" w:rsidR="00BF0FE3" w:rsidRPr="00B00FD8" w:rsidRDefault="00BF0FE3" w:rsidP="00BF0FE3">
      <w:pPr>
        <w:pStyle w:val="ListParagraph"/>
        <w:numPr>
          <w:ilvl w:val="0"/>
          <w:numId w:val="37"/>
        </w:numPr>
        <w:spacing w:after="0" w:line="276" w:lineRule="auto"/>
        <w:ind w:left="284" w:hanging="284"/>
        <w:jc w:val="both"/>
        <w:rPr>
          <w:rFonts w:ascii="Times New Roman" w:hAnsi="Times New Roman" w:cs="Times New Roman"/>
          <w:i/>
          <w:iCs/>
          <w:color w:val="0070C0"/>
          <w:sz w:val="24"/>
          <w:szCs w:val="24"/>
        </w:rPr>
      </w:pPr>
      <w:r w:rsidRPr="00B00FD8">
        <w:rPr>
          <w:rFonts w:ascii="Times New Roman" w:hAnsi="Times New Roman" w:cs="Times New Roman"/>
          <w:i/>
          <w:iCs/>
          <w:color w:val="0070C0"/>
          <w:sz w:val="24"/>
          <w:szCs w:val="24"/>
        </w:rPr>
        <w:t>Pornind de la informațiile prezentate în Anexa 1 (Secțiunile A și B), completați următorul tabel:</w:t>
      </w:r>
    </w:p>
    <w:tbl>
      <w:tblPr>
        <w:tblStyle w:val="TableGrid"/>
        <w:tblW w:w="0" w:type="auto"/>
        <w:tblLook w:val="04A0" w:firstRow="1" w:lastRow="0" w:firstColumn="1" w:lastColumn="0" w:noHBand="0" w:noVBand="1"/>
      </w:tblPr>
      <w:tblGrid>
        <w:gridCol w:w="3397"/>
        <w:gridCol w:w="993"/>
        <w:gridCol w:w="4626"/>
      </w:tblGrid>
      <w:tr w:rsidR="00BF0FE3" w:rsidRPr="00B00FD8" w14:paraId="09A6DD7F" w14:textId="77777777" w:rsidTr="00671A87">
        <w:trPr>
          <w:tblHeader/>
        </w:trPr>
        <w:tc>
          <w:tcPr>
            <w:tcW w:w="3397" w:type="dxa"/>
          </w:tcPr>
          <w:p w14:paraId="0C1437A9" w14:textId="77777777" w:rsidR="00BF0FE3" w:rsidRPr="00B00FD8" w:rsidRDefault="00BF0FE3" w:rsidP="00671A87">
            <w:pPr>
              <w:spacing w:line="276" w:lineRule="auto"/>
              <w:jc w:val="center"/>
              <w:rPr>
                <w:rFonts w:ascii="Times New Roman" w:hAnsi="Times New Roman" w:cs="Times New Roman"/>
                <w:b/>
                <w:bCs/>
                <w:color w:val="0070C0"/>
                <w:sz w:val="20"/>
                <w:szCs w:val="20"/>
              </w:rPr>
            </w:pPr>
            <w:r w:rsidRPr="00B00FD8">
              <w:rPr>
                <w:rFonts w:ascii="Times New Roman" w:hAnsi="Times New Roman" w:cs="Times New Roman"/>
                <w:b/>
                <w:bCs/>
                <w:color w:val="0070C0"/>
                <w:sz w:val="20"/>
                <w:szCs w:val="20"/>
              </w:rPr>
              <w:t>Activ</w:t>
            </w:r>
          </w:p>
        </w:tc>
        <w:tc>
          <w:tcPr>
            <w:tcW w:w="993" w:type="dxa"/>
          </w:tcPr>
          <w:p w14:paraId="7EA800D1" w14:textId="77777777" w:rsidR="00BF0FE3" w:rsidRPr="00B00FD8" w:rsidRDefault="00BF0FE3" w:rsidP="00671A87">
            <w:pPr>
              <w:spacing w:line="276" w:lineRule="auto"/>
              <w:jc w:val="center"/>
              <w:rPr>
                <w:rFonts w:ascii="Times New Roman" w:hAnsi="Times New Roman" w:cs="Times New Roman"/>
                <w:b/>
                <w:bCs/>
                <w:color w:val="0070C0"/>
                <w:sz w:val="20"/>
                <w:szCs w:val="20"/>
              </w:rPr>
            </w:pPr>
            <w:r w:rsidRPr="00B00FD8">
              <w:rPr>
                <w:rFonts w:ascii="Times New Roman" w:hAnsi="Times New Roman" w:cs="Times New Roman"/>
                <w:b/>
                <w:bCs/>
                <w:color w:val="0070C0"/>
                <w:sz w:val="20"/>
                <w:szCs w:val="20"/>
              </w:rPr>
              <w:t>IFRS aplicabil</w:t>
            </w:r>
          </w:p>
        </w:tc>
        <w:tc>
          <w:tcPr>
            <w:tcW w:w="4626" w:type="dxa"/>
          </w:tcPr>
          <w:p w14:paraId="0E345B7F" w14:textId="77777777" w:rsidR="00BF0FE3" w:rsidRPr="00B00FD8" w:rsidRDefault="00BF0FE3" w:rsidP="00671A87">
            <w:pPr>
              <w:spacing w:line="276" w:lineRule="auto"/>
              <w:jc w:val="center"/>
              <w:rPr>
                <w:rFonts w:ascii="Times New Roman" w:hAnsi="Times New Roman" w:cs="Times New Roman"/>
                <w:b/>
                <w:bCs/>
                <w:color w:val="0070C0"/>
                <w:sz w:val="20"/>
                <w:szCs w:val="20"/>
              </w:rPr>
            </w:pPr>
            <w:r w:rsidRPr="00B00FD8">
              <w:rPr>
                <w:rFonts w:ascii="Times New Roman" w:hAnsi="Times New Roman" w:cs="Times New Roman"/>
                <w:b/>
                <w:bCs/>
                <w:color w:val="0070C0"/>
                <w:sz w:val="20"/>
                <w:szCs w:val="20"/>
              </w:rPr>
              <w:t>Motivul includerii/ excluderii din UGN</w:t>
            </w:r>
          </w:p>
        </w:tc>
      </w:tr>
      <w:tr w:rsidR="00BF0FE3" w:rsidRPr="00B00FD8" w14:paraId="56D2C797" w14:textId="77777777" w:rsidTr="00671A87">
        <w:tc>
          <w:tcPr>
            <w:tcW w:w="0" w:type="auto"/>
            <w:gridSpan w:val="3"/>
          </w:tcPr>
          <w:p w14:paraId="618C1A1D" w14:textId="77777777" w:rsidR="00BF0FE3" w:rsidRPr="00B00FD8" w:rsidRDefault="00BF0FE3" w:rsidP="00671A87">
            <w:pPr>
              <w:pStyle w:val="ListParagraph"/>
              <w:numPr>
                <w:ilvl w:val="0"/>
                <w:numId w:val="38"/>
              </w:numPr>
              <w:spacing w:line="276" w:lineRule="auto"/>
              <w:rPr>
                <w:rFonts w:ascii="Times New Roman" w:hAnsi="Times New Roman" w:cs="Times New Roman"/>
                <w:b/>
                <w:bCs/>
                <w:color w:val="0070C0"/>
                <w:sz w:val="20"/>
                <w:szCs w:val="20"/>
              </w:rPr>
            </w:pPr>
            <w:r w:rsidRPr="00B00FD8">
              <w:rPr>
                <w:rFonts w:ascii="Times New Roman" w:hAnsi="Times New Roman" w:cs="Times New Roman"/>
                <w:b/>
                <w:bCs/>
                <w:color w:val="0070C0"/>
                <w:sz w:val="20"/>
                <w:szCs w:val="20"/>
              </w:rPr>
              <w:t>Active incluse în UGN</w:t>
            </w:r>
          </w:p>
        </w:tc>
      </w:tr>
      <w:tr w:rsidR="00BF0FE3" w:rsidRPr="00B00FD8" w14:paraId="29BD6873" w14:textId="77777777" w:rsidTr="00671A87">
        <w:tc>
          <w:tcPr>
            <w:tcW w:w="3397" w:type="dxa"/>
          </w:tcPr>
          <w:p w14:paraId="6F3FCBC3" w14:textId="77777777" w:rsidR="00BF0FE3" w:rsidRPr="00B00FD8" w:rsidRDefault="00BF0FE3" w:rsidP="00671A87">
            <w:pPr>
              <w:spacing w:line="276" w:lineRule="auto"/>
              <w:rPr>
                <w:rFonts w:ascii="Times New Roman" w:hAnsi="Times New Roman" w:cs="Times New Roman"/>
                <w:color w:val="0070C0"/>
                <w:sz w:val="20"/>
                <w:szCs w:val="20"/>
              </w:rPr>
            </w:pPr>
            <w:r w:rsidRPr="00B00FD8">
              <w:rPr>
                <w:rFonts w:ascii="Times New Roman" w:hAnsi="Times New Roman" w:cs="Times New Roman"/>
                <w:color w:val="0070C0"/>
                <w:sz w:val="20"/>
                <w:szCs w:val="20"/>
              </w:rPr>
              <w:t>Fond comercial asociat achiziției PolyPack Austria</w:t>
            </w:r>
          </w:p>
        </w:tc>
        <w:tc>
          <w:tcPr>
            <w:tcW w:w="993" w:type="dxa"/>
          </w:tcPr>
          <w:p w14:paraId="7D78E4DB" w14:textId="77777777" w:rsidR="00BF0FE3" w:rsidRPr="00B00FD8" w:rsidRDefault="00BF0FE3" w:rsidP="00671A87">
            <w:pPr>
              <w:spacing w:line="276" w:lineRule="auto"/>
              <w:rPr>
                <w:rFonts w:ascii="Times New Roman" w:hAnsi="Times New Roman" w:cs="Times New Roman"/>
                <w:sz w:val="20"/>
                <w:szCs w:val="20"/>
              </w:rPr>
            </w:pPr>
            <w:r>
              <w:rPr>
                <w:rFonts w:ascii="Times New Roman" w:hAnsi="Times New Roman" w:cs="Times New Roman"/>
                <w:sz w:val="20"/>
                <w:szCs w:val="20"/>
              </w:rPr>
              <w:t>IAS 38</w:t>
            </w:r>
          </w:p>
        </w:tc>
        <w:tc>
          <w:tcPr>
            <w:tcW w:w="4626" w:type="dxa"/>
          </w:tcPr>
          <w:p w14:paraId="21F0B0DA" w14:textId="77777777" w:rsidR="00BF0FE3" w:rsidRPr="00B00FD8" w:rsidRDefault="00BF0FE3" w:rsidP="00671A87">
            <w:pPr>
              <w:spacing w:line="276" w:lineRule="auto"/>
              <w:jc w:val="both"/>
              <w:rPr>
                <w:rFonts w:ascii="Times New Roman" w:hAnsi="Times New Roman" w:cs="Times New Roman"/>
                <w:sz w:val="20"/>
                <w:szCs w:val="20"/>
              </w:rPr>
            </w:pPr>
            <w:r>
              <w:rPr>
                <w:rFonts w:ascii="Times New Roman" w:hAnsi="Times New Roman" w:cs="Times New Roman"/>
                <w:sz w:val="20"/>
                <w:szCs w:val="20"/>
              </w:rPr>
              <w:t>Alocat UGN cf politicii firmei</w:t>
            </w:r>
          </w:p>
        </w:tc>
      </w:tr>
      <w:tr w:rsidR="00BF0FE3" w:rsidRPr="00B00FD8" w14:paraId="122A240F" w14:textId="77777777" w:rsidTr="00671A87">
        <w:tc>
          <w:tcPr>
            <w:tcW w:w="3397" w:type="dxa"/>
          </w:tcPr>
          <w:p w14:paraId="625CC1AB" w14:textId="77777777" w:rsidR="00BF0FE3" w:rsidRPr="00B00FD8" w:rsidRDefault="00BF0FE3" w:rsidP="00671A87">
            <w:pPr>
              <w:spacing w:line="276" w:lineRule="auto"/>
              <w:rPr>
                <w:rFonts w:ascii="Times New Roman" w:hAnsi="Times New Roman" w:cs="Times New Roman"/>
                <w:color w:val="0070C0"/>
                <w:sz w:val="20"/>
                <w:szCs w:val="20"/>
              </w:rPr>
            </w:pPr>
            <w:r w:rsidRPr="006E1251">
              <w:rPr>
                <w:rFonts w:ascii="Times New Roman" w:hAnsi="Times New Roman" w:cs="Times New Roman"/>
                <w:color w:val="0070C0"/>
                <w:sz w:val="20"/>
                <w:szCs w:val="20"/>
              </w:rPr>
              <w:t>Software (SAP S/4HANA Manufacturing)</w:t>
            </w:r>
          </w:p>
        </w:tc>
        <w:tc>
          <w:tcPr>
            <w:tcW w:w="993" w:type="dxa"/>
          </w:tcPr>
          <w:p w14:paraId="1B7E9850" w14:textId="77777777" w:rsidR="00BF0FE3" w:rsidRPr="00B00FD8" w:rsidRDefault="00BF0FE3" w:rsidP="00671A87">
            <w:pPr>
              <w:spacing w:line="276" w:lineRule="auto"/>
              <w:rPr>
                <w:rFonts w:ascii="Times New Roman" w:hAnsi="Times New Roman" w:cs="Times New Roman"/>
                <w:sz w:val="20"/>
                <w:szCs w:val="20"/>
              </w:rPr>
            </w:pPr>
            <w:r>
              <w:rPr>
                <w:rFonts w:ascii="Times New Roman" w:hAnsi="Times New Roman" w:cs="Times New Roman"/>
                <w:sz w:val="20"/>
                <w:szCs w:val="20"/>
              </w:rPr>
              <w:t>IAS 38</w:t>
            </w:r>
          </w:p>
        </w:tc>
        <w:tc>
          <w:tcPr>
            <w:tcW w:w="4626" w:type="dxa"/>
            <w:vMerge w:val="restart"/>
          </w:tcPr>
          <w:p w14:paraId="62A5EAB6" w14:textId="77777777" w:rsidR="00BF0FE3" w:rsidRPr="00B00FD8" w:rsidRDefault="00BF0FE3" w:rsidP="00671A87">
            <w:pPr>
              <w:spacing w:line="276" w:lineRule="auto"/>
              <w:jc w:val="both"/>
              <w:rPr>
                <w:rFonts w:ascii="Times New Roman" w:hAnsi="Times New Roman" w:cs="Times New Roman"/>
                <w:sz w:val="20"/>
                <w:szCs w:val="20"/>
              </w:rPr>
            </w:pPr>
            <w:r>
              <w:rPr>
                <w:rFonts w:ascii="Times New Roman" w:hAnsi="Times New Roman" w:cs="Times New Roman"/>
                <w:sz w:val="20"/>
                <w:szCs w:val="20"/>
              </w:rPr>
              <w:t>Sunt utilizate interdependent</w:t>
            </w:r>
          </w:p>
        </w:tc>
      </w:tr>
      <w:tr w:rsidR="00BF0FE3" w:rsidRPr="00B00FD8" w14:paraId="531E08EB" w14:textId="77777777" w:rsidTr="00671A87">
        <w:tc>
          <w:tcPr>
            <w:tcW w:w="3397" w:type="dxa"/>
          </w:tcPr>
          <w:p w14:paraId="75B6020D" w14:textId="77777777" w:rsidR="00BF0FE3" w:rsidRPr="00B00FD8" w:rsidRDefault="00BF0FE3" w:rsidP="00671A87">
            <w:pPr>
              <w:spacing w:line="276" w:lineRule="auto"/>
              <w:rPr>
                <w:rFonts w:ascii="Times New Roman" w:hAnsi="Times New Roman" w:cs="Times New Roman"/>
                <w:color w:val="0070C0"/>
                <w:sz w:val="20"/>
                <w:szCs w:val="20"/>
              </w:rPr>
            </w:pPr>
            <w:r w:rsidRPr="00B00FD8">
              <w:rPr>
                <w:rFonts w:ascii="Times New Roman" w:hAnsi="Times New Roman" w:cs="Times New Roman"/>
                <w:color w:val="0070C0"/>
                <w:sz w:val="20"/>
                <w:szCs w:val="20"/>
              </w:rPr>
              <w:t>Utilaj pentru modelare termică</w:t>
            </w:r>
          </w:p>
        </w:tc>
        <w:tc>
          <w:tcPr>
            <w:tcW w:w="993" w:type="dxa"/>
          </w:tcPr>
          <w:p w14:paraId="6279AC2D" w14:textId="77777777" w:rsidR="00BF0FE3" w:rsidRPr="00B00FD8" w:rsidRDefault="00BF0FE3" w:rsidP="00671A87">
            <w:pPr>
              <w:spacing w:line="276" w:lineRule="auto"/>
              <w:rPr>
                <w:rFonts w:ascii="Times New Roman" w:hAnsi="Times New Roman" w:cs="Times New Roman"/>
                <w:sz w:val="20"/>
                <w:szCs w:val="20"/>
                <w:lang w:val="de-DE"/>
              </w:rPr>
            </w:pPr>
            <w:r>
              <w:rPr>
                <w:rFonts w:ascii="Times New Roman" w:hAnsi="Times New Roman" w:cs="Times New Roman"/>
                <w:sz w:val="20"/>
                <w:szCs w:val="20"/>
                <w:lang w:val="de-DE"/>
              </w:rPr>
              <w:t>IAS 16</w:t>
            </w:r>
          </w:p>
        </w:tc>
        <w:tc>
          <w:tcPr>
            <w:tcW w:w="4626" w:type="dxa"/>
            <w:vMerge/>
          </w:tcPr>
          <w:p w14:paraId="70CF1323" w14:textId="77777777" w:rsidR="00BF0FE3" w:rsidRPr="00B00FD8" w:rsidRDefault="00BF0FE3" w:rsidP="00671A87">
            <w:pPr>
              <w:spacing w:line="276" w:lineRule="auto"/>
              <w:jc w:val="both"/>
              <w:rPr>
                <w:rFonts w:ascii="Times New Roman" w:hAnsi="Times New Roman" w:cs="Times New Roman"/>
                <w:sz w:val="20"/>
                <w:szCs w:val="20"/>
              </w:rPr>
            </w:pPr>
          </w:p>
        </w:tc>
      </w:tr>
      <w:tr w:rsidR="00BF0FE3" w:rsidRPr="00B00FD8" w14:paraId="52ED3CC0" w14:textId="77777777" w:rsidTr="00671A87">
        <w:tc>
          <w:tcPr>
            <w:tcW w:w="3397" w:type="dxa"/>
          </w:tcPr>
          <w:p w14:paraId="42490C18" w14:textId="77777777" w:rsidR="00BF0FE3" w:rsidRPr="00B00FD8" w:rsidRDefault="00BF0FE3" w:rsidP="00671A87">
            <w:pPr>
              <w:spacing w:line="276" w:lineRule="auto"/>
              <w:rPr>
                <w:rFonts w:ascii="Times New Roman" w:hAnsi="Times New Roman" w:cs="Times New Roman"/>
                <w:color w:val="0070C0"/>
                <w:sz w:val="20"/>
                <w:szCs w:val="20"/>
              </w:rPr>
            </w:pPr>
            <w:r w:rsidRPr="00B00FD8">
              <w:rPr>
                <w:rFonts w:ascii="Times New Roman" w:hAnsi="Times New Roman" w:cs="Times New Roman"/>
                <w:color w:val="0070C0"/>
                <w:sz w:val="20"/>
                <w:szCs w:val="20"/>
              </w:rPr>
              <w:t>Clădire industrială (hala de producție)</w:t>
            </w:r>
          </w:p>
        </w:tc>
        <w:tc>
          <w:tcPr>
            <w:tcW w:w="993" w:type="dxa"/>
          </w:tcPr>
          <w:p w14:paraId="0761BDB4" w14:textId="77777777" w:rsidR="00BF0FE3" w:rsidRPr="00B00FD8" w:rsidRDefault="00BF0FE3" w:rsidP="00671A87">
            <w:pPr>
              <w:spacing w:line="276" w:lineRule="auto"/>
              <w:rPr>
                <w:rFonts w:ascii="Times New Roman" w:hAnsi="Times New Roman" w:cs="Times New Roman"/>
                <w:sz w:val="20"/>
                <w:szCs w:val="20"/>
              </w:rPr>
            </w:pPr>
            <w:r>
              <w:rPr>
                <w:rFonts w:ascii="Times New Roman" w:hAnsi="Times New Roman" w:cs="Times New Roman"/>
                <w:sz w:val="20"/>
                <w:szCs w:val="20"/>
              </w:rPr>
              <w:t>IAS 16</w:t>
            </w:r>
          </w:p>
        </w:tc>
        <w:tc>
          <w:tcPr>
            <w:tcW w:w="4626" w:type="dxa"/>
            <w:vMerge/>
          </w:tcPr>
          <w:p w14:paraId="4BB752B8" w14:textId="77777777" w:rsidR="00BF0FE3" w:rsidRPr="00B00FD8" w:rsidRDefault="00BF0FE3" w:rsidP="00671A87">
            <w:pPr>
              <w:spacing w:line="276" w:lineRule="auto"/>
              <w:jc w:val="both"/>
              <w:rPr>
                <w:rFonts w:ascii="Times New Roman" w:hAnsi="Times New Roman" w:cs="Times New Roman"/>
                <w:sz w:val="20"/>
                <w:szCs w:val="20"/>
              </w:rPr>
            </w:pPr>
          </w:p>
        </w:tc>
      </w:tr>
      <w:tr w:rsidR="00BF0FE3" w:rsidRPr="00B00FD8" w14:paraId="2F4C306C" w14:textId="77777777" w:rsidTr="00671A87">
        <w:tc>
          <w:tcPr>
            <w:tcW w:w="0" w:type="auto"/>
            <w:gridSpan w:val="3"/>
          </w:tcPr>
          <w:p w14:paraId="72407EC5" w14:textId="77777777" w:rsidR="00BF0FE3" w:rsidRPr="00B00FD8" w:rsidRDefault="00BF0FE3" w:rsidP="00671A87">
            <w:pPr>
              <w:spacing w:line="276" w:lineRule="auto"/>
              <w:rPr>
                <w:rFonts w:ascii="Times New Roman" w:hAnsi="Times New Roman" w:cs="Times New Roman"/>
                <w:b/>
                <w:bCs/>
                <w:color w:val="0070C0"/>
                <w:sz w:val="20"/>
                <w:szCs w:val="20"/>
              </w:rPr>
            </w:pPr>
            <w:r w:rsidRPr="00B00FD8">
              <w:rPr>
                <w:rFonts w:ascii="Times New Roman" w:hAnsi="Times New Roman" w:cs="Times New Roman"/>
                <w:b/>
                <w:bCs/>
                <w:color w:val="0070C0"/>
                <w:sz w:val="20"/>
                <w:szCs w:val="20"/>
              </w:rPr>
              <w:t>B. Active excluse din UGN</w:t>
            </w:r>
          </w:p>
        </w:tc>
      </w:tr>
      <w:tr w:rsidR="00BF0FE3" w:rsidRPr="00B00FD8" w14:paraId="567FFC53" w14:textId="77777777" w:rsidTr="00671A87">
        <w:tc>
          <w:tcPr>
            <w:tcW w:w="3397" w:type="dxa"/>
          </w:tcPr>
          <w:p w14:paraId="18EA6598" w14:textId="77777777" w:rsidR="00BF0FE3" w:rsidRPr="00B00FD8" w:rsidRDefault="00BF0FE3" w:rsidP="00671A87">
            <w:pPr>
              <w:spacing w:line="276" w:lineRule="auto"/>
              <w:rPr>
                <w:rFonts w:ascii="Times New Roman" w:hAnsi="Times New Roman" w:cs="Times New Roman"/>
                <w:color w:val="0070C0"/>
                <w:sz w:val="20"/>
                <w:szCs w:val="20"/>
              </w:rPr>
            </w:pPr>
            <w:r w:rsidRPr="00B00FD8">
              <w:rPr>
                <w:rFonts w:ascii="Times New Roman" w:hAnsi="Times New Roman" w:cs="Times New Roman"/>
                <w:color w:val="0070C0"/>
                <w:sz w:val="20"/>
                <w:szCs w:val="20"/>
              </w:rPr>
              <w:t>Stocuri (produse finite)</w:t>
            </w:r>
          </w:p>
        </w:tc>
        <w:tc>
          <w:tcPr>
            <w:tcW w:w="993" w:type="dxa"/>
          </w:tcPr>
          <w:p w14:paraId="73484132" w14:textId="77777777" w:rsidR="00BF0FE3" w:rsidRPr="00B00FD8" w:rsidRDefault="00BF0FE3" w:rsidP="00671A87">
            <w:pPr>
              <w:spacing w:line="276" w:lineRule="auto"/>
              <w:rPr>
                <w:rFonts w:ascii="Times New Roman" w:hAnsi="Times New Roman" w:cs="Times New Roman"/>
                <w:sz w:val="20"/>
                <w:szCs w:val="20"/>
              </w:rPr>
            </w:pPr>
            <w:r>
              <w:rPr>
                <w:rFonts w:ascii="Times New Roman" w:hAnsi="Times New Roman" w:cs="Times New Roman"/>
                <w:sz w:val="20"/>
                <w:szCs w:val="20"/>
              </w:rPr>
              <w:t>IAS 2</w:t>
            </w:r>
          </w:p>
        </w:tc>
        <w:tc>
          <w:tcPr>
            <w:tcW w:w="4626" w:type="dxa"/>
          </w:tcPr>
          <w:p w14:paraId="35FA1838" w14:textId="77777777" w:rsidR="00BF0FE3" w:rsidRPr="00B00FD8" w:rsidRDefault="00BF0FE3" w:rsidP="00671A87">
            <w:pPr>
              <w:spacing w:line="276" w:lineRule="auto"/>
              <w:jc w:val="both"/>
              <w:rPr>
                <w:rFonts w:ascii="Times New Roman" w:hAnsi="Times New Roman" w:cs="Times New Roman"/>
                <w:sz w:val="20"/>
                <w:szCs w:val="20"/>
              </w:rPr>
            </w:pPr>
            <w:r>
              <w:rPr>
                <w:rFonts w:ascii="Times New Roman" w:hAnsi="Times New Roman" w:cs="Times New Roman"/>
                <w:sz w:val="20"/>
                <w:szCs w:val="20"/>
              </w:rPr>
              <w:t>Se trateaza distinct, eval la MIN (Cost, val realizabila neta)</w:t>
            </w:r>
          </w:p>
        </w:tc>
      </w:tr>
      <w:tr w:rsidR="00BF0FE3" w:rsidRPr="00B00FD8" w14:paraId="1FBE3054" w14:textId="77777777" w:rsidTr="00671A87">
        <w:tc>
          <w:tcPr>
            <w:tcW w:w="3397" w:type="dxa"/>
          </w:tcPr>
          <w:p w14:paraId="06FFF025" w14:textId="77777777" w:rsidR="00BF0FE3" w:rsidRPr="00B00FD8" w:rsidRDefault="00BF0FE3" w:rsidP="00671A87">
            <w:pPr>
              <w:spacing w:line="276" w:lineRule="auto"/>
              <w:rPr>
                <w:rFonts w:ascii="Times New Roman" w:hAnsi="Times New Roman" w:cs="Times New Roman"/>
                <w:color w:val="0070C0"/>
                <w:sz w:val="20"/>
                <w:szCs w:val="20"/>
                <w:lang w:val="de-DE"/>
              </w:rPr>
            </w:pPr>
            <w:r w:rsidRPr="00B00FD8">
              <w:rPr>
                <w:rFonts w:ascii="Times New Roman" w:hAnsi="Times New Roman" w:cs="Times New Roman"/>
                <w:color w:val="0070C0"/>
                <w:sz w:val="20"/>
                <w:szCs w:val="20"/>
                <w:lang w:val="de-DE"/>
              </w:rPr>
              <w:t>Numerar și echivalente de numerar</w:t>
            </w:r>
          </w:p>
        </w:tc>
        <w:tc>
          <w:tcPr>
            <w:tcW w:w="993" w:type="dxa"/>
          </w:tcPr>
          <w:p w14:paraId="23AC75D0" w14:textId="77777777" w:rsidR="00BF0FE3" w:rsidRPr="00B00FD8" w:rsidRDefault="00BF0FE3" w:rsidP="00671A87">
            <w:pPr>
              <w:spacing w:line="276" w:lineRule="auto"/>
              <w:rPr>
                <w:rFonts w:ascii="Times New Roman" w:hAnsi="Times New Roman" w:cs="Times New Roman"/>
                <w:sz w:val="20"/>
                <w:szCs w:val="20"/>
                <w:lang w:val="de-DE"/>
              </w:rPr>
            </w:pPr>
            <w:r>
              <w:rPr>
                <w:rFonts w:ascii="Times New Roman" w:hAnsi="Times New Roman" w:cs="Times New Roman"/>
                <w:sz w:val="20"/>
                <w:szCs w:val="20"/>
                <w:lang w:val="de-DE"/>
              </w:rPr>
              <w:t>IAS 7</w:t>
            </w:r>
          </w:p>
        </w:tc>
        <w:tc>
          <w:tcPr>
            <w:tcW w:w="4626" w:type="dxa"/>
          </w:tcPr>
          <w:p w14:paraId="2A307326" w14:textId="77777777" w:rsidR="00BF0FE3" w:rsidRPr="00B00FD8" w:rsidRDefault="00BF0FE3" w:rsidP="00671A87">
            <w:pPr>
              <w:spacing w:line="276" w:lineRule="auto"/>
              <w:jc w:val="both"/>
              <w:rPr>
                <w:rFonts w:ascii="Times New Roman" w:hAnsi="Times New Roman" w:cs="Times New Roman"/>
                <w:sz w:val="20"/>
                <w:szCs w:val="20"/>
                <w:lang w:val="de-DE"/>
              </w:rPr>
            </w:pPr>
            <w:r>
              <w:rPr>
                <w:rFonts w:ascii="Times New Roman" w:hAnsi="Times New Roman" w:cs="Times New Roman"/>
                <w:sz w:val="20"/>
                <w:szCs w:val="20"/>
              </w:rPr>
              <w:t>Se trateaza distinct</w:t>
            </w:r>
          </w:p>
        </w:tc>
      </w:tr>
    </w:tbl>
    <w:p w14:paraId="15372DBF" w14:textId="77777777" w:rsidR="002E7D1D" w:rsidRDefault="002E7D1D" w:rsidP="002E7D1D">
      <w:pPr>
        <w:pStyle w:val="ListParagraph"/>
        <w:spacing w:after="0" w:line="276" w:lineRule="auto"/>
        <w:ind w:left="284"/>
        <w:jc w:val="both"/>
        <w:rPr>
          <w:rFonts w:ascii="Times New Roman" w:hAnsi="Times New Roman" w:cs="Times New Roman"/>
          <w:i/>
          <w:iCs/>
          <w:color w:val="0070C0"/>
          <w:sz w:val="24"/>
          <w:szCs w:val="24"/>
        </w:rPr>
      </w:pPr>
    </w:p>
    <w:p w14:paraId="5E50D0D8" w14:textId="77777777" w:rsidR="00BF0FE3" w:rsidRPr="00B00FD8" w:rsidRDefault="00BF0FE3" w:rsidP="00BF0FE3">
      <w:pPr>
        <w:pStyle w:val="ListParagraph"/>
        <w:numPr>
          <w:ilvl w:val="0"/>
          <w:numId w:val="37"/>
        </w:numPr>
        <w:spacing w:after="0" w:line="276" w:lineRule="auto"/>
        <w:ind w:left="284" w:hanging="284"/>
        <w:jc w:val="both"/>
        <w:rPr>
          <w:rFonts w:ascii="Times New Roman" w:hAnsi="Times New Roman" w:cs="Times New Roman"/>
          <w:i/>
          <w:iCs/>
          <w:color w:val="0070C0"/>
          <w:sz w:val="24"/>
          <w:szCs w:val="24"/>
        </w:rPr>
      </w:pPr>
      <w:r w:rsidRPr="00B00FD8">
        <w:rPr>
          <w:rFonts w:ascii="Times New Roman" w:hAnsi="Times New Roman" w:cs="Times New Roman"/>
          <w:i/>
          <w:iCs/>
          <w:color w:val="0070C0"/>
          <w:sz w:val="24"/>
          <w:szCs w:val="24"/>
        </w:rPr>
        <w:t xml:space="preserve">Efectuați testul privind deprecierea UGN la data de 31 martie 2025. </w:t>
      </w:r>
    </w:p>
    <w:p w14:paraId="5D68CF80" w14:textId="77777777" w:rsidR="00BF0FE3" w:rsidRDefault="00BF0FE3" w:rsidP="00BF0FE3">
      <w:pPr>
        <w:pStyle w:val="ListParagraph"/>
        <w:spacing w:after="0" w:line="276" w:lineRule="auto"/>
        <w:ind w:left="284"/>
        <w:jc w:val="both"/>
        <w:rPr>
          <w:rFonts w:ascii="Times New Roman" w:hAnsi="Times New Roman" w:cs="Times New Roman"/>
          <w:i/>
          <w:iCs/>
          <w:color w:val="0070C0"/>
          <w:sz w:val="24"/>
          <w:szCs w:val="24"/>
        </w:rPr>
      </w:pPr>
      <w:r>
        <w:rPr>
          <w:rFonts w:ascii="Times New Roman" w:hAnsi="Times New Roman" w:cs="Times New Roman"/>
          <w:i/>
          <w:iCs/>
          <w:color w:val="0070C0"/>
          <w:sz w:val="24"/>
          <w:szCs w:val="24"/>
        </w:rPr>
        <w:t>Test pt depreciere IAS 36</w:t>
      </w:r>
    </w:p>
    <w:p w14:paraId="18ED43F5" w14:textId="77777777" w:rsidR="00BF0FE3" w:rsidRDefault="00BF0FE3" w:rsidP="00BF0FE3">
      <w:pPr>
        <w:pStyle w:val="ListParagraph"/>
        <w:spacing w:after="0" w:line="276" w:lineRule="auto"/>
        <w:ind w:left="284"/>
        <w:jc w:val="both"/>
        <w:rPr>
          <w:rFonts w:ascii="Times New Roman" w:hAnsi="Times New Roman" w:cs="Times New Roman"/>
          <w:i/>
          <w:iCs/>
          <w:color w:val="0070C0"/>
          <w:sz w:val="24"/>
          <w:szCs w:val="24"/>
        </w:rPr>
      </w:pPr>
      <w:r>
        <w:rPr>
          <w:rFonts w:ascii="Times New Roman" w:hAnsi="Times New Roman" w:cs="Times New Roman"/>
          <w:i/>
          <w:iCs/>
          <w:color w:val="0070C0"/>
          <w:sz w:val="24"/>
          <w:szCs w:val="24"/>
        </w:rPr>
        <w:t>VNC?Val recuperabila</w:t>
      </w:r>
    </w:p>
    <w:p w14:paraId="6154DB67" w14:textId="77777777" w:rsidR="00BF0FE3" w:rsidRPr="00A15B9F" w:rsidRDefault="00BF0FE3" w:rsidP="00BF0FE3">
      <w:pPr>
        <w:spacing w:after="0" w:line="276" w:lineRule="auto"/>
        <w:jc w:val="both"/>
        <w:rPr>
          <w:rFonts w:ascii="Times New Roman" w:hAnsi="Times New Roman" w:cs="Times New Roman"/>
          <w:i/>
          <w:iCs/>
          <w:color w:val="0070C0"/>
          <w:sz w:val="24"/>
          <w:szCs w:val="24"/>
        </w:rPr>
      </w:pPr>
    </w:p>
    <w:p w14:paraId="0F71F09D" w14:textId="77777777" w:rsidR="00BF0FE3" w:rsidRPr="00B00FD8" w:rsidRDefault="00BF0FE3" w:rsidP="00BF0FE3">
      <w:pPr>
        <w:pStyle w:val="ListParagraph"/>
        <w:spacing w:after="0" w:line="276" w:lineRule="auto"/>
        <w:ind w:left="284"/>
        <w:jc w:val="both"/>
        <w:rPr>
          <w:rFonts w:ascii="Times New Roman" w:hAnsi="Times New Roman" w:cs="Times New Roman"/>
          <w:i/>
          <w:iCs/>
          <w:color w:val="0070C0"/>
          <w:sz w:val="24"/>
          <w:szCs w:val="24"/>
        </w:rPr>
      </w:pPr>
      <w:r w:rsidRPr="007E001D">
        <w:rPr>
          <w:rFonts w:ascii="Times New Roman" w:hAnsi="Times New Roman" w:cs="Times New Roman"/>
          <w:b/>
          <w:sz w:val="24"/>
          <w:szCs w:val="24"/>
        </w:rPr>
        <w:t>valoarea recuperabilă a UGN a fost estimată la 4.000.000 euro</w:t>
      </w:r>
      <w:r>
        <w:rPr>
          <w:rFonts w:ascii="Times New Roman" w:hAnsi="Times New Roman" w:cs="Times New Roman"/>
          <w:sz w:val="24"/>
          <w:szCs w:val="24"/>
        </w:rPr>
        <w:t xml:space="preserve"> (datele problemei)</w:t>
      </w:r>
    </w:p>
    <w:p w14:paraId="2128639F" w14:textId="77777777" w:rsidR="00BF0FE3" w:rsidRDefault="00BF0FE3" w:rsidP="00BF0FE3">
      <w:pPr>
        <w:pStyle w:val="ListParagraph"/>
        <w:spacing w:after="0" w:line="276" w:lineRule="auto"/>
        <w:ind w:left="284"/>
        <w:jc w:val="both"/>
        <w:rPr>
          <w:rFonts w:ascii="Times New Roman" w:hAnsi="Times New Roman" w:cs="Times New Roman"/>
          <w:i/>
          <w:iCs/>
          <w:color w:val="0070C0"/>
          <w:sz w:val="24"/>
          <w:szCs w:val="24"/>
          <w:highlight w:val="yellow"/>
        </w:rPr>
      </w:pPr>
    </w:p>
    <w:p w14:paraId="25828129" w14:textId="77777777" w:rsidR="00BF0FE3" w:rsidRDefault="00BF0FE3" w:rsidP="00BF0FE3">
      <w:pPr>
        <w:pStyle w:val="ListParagraph"/>
        <w:spacing w:after="0" w:line="276" w:lineRule="auto"/>
        <w:ind w:left="284"/>
        <w:jc w:val="both"/>
        <w:rPr>
          <w:rFonts w:ascii="Times New Roman" w:hAnsi="Times New Roman" w:cs="Times New Roman"/>
          <w:b/>
          <w:bCs/>
          <w:sz w:val="24"/>
          <w:szCs w:val="24"/>
        </w:rPr>
      </w:pPr>
      <w:r>
        <w:rPr>
          <w:rFonts w:ascii="Times New Roman" w:hAnsi="Times New Roman" w:cs="Times New Roman"/>
          <w:i/>
          <w:iCs/>
          <w:color w:val="0070C0"/>
          <w:sz w:val="24"/>
          <w:szCs w:val="24"/>
          <w:highlight w:val="yellow"/>
        </w:rPr>
        <w:t>VNC a UGN cf Anexei1=</w:t>
      </w:r>
      <w:r w:rsidRPr="003E08EC">
        <w:rPr>
          <w:rFonts w:ascii="Times New Roman" w:hAnsi="Times New Roman" w:cs="Times New Roman"/>
          <w:b/>
          <w:bCs/>
          <w:sz w:val="24"/>
          <w:szCs w:val="24"/>
        </w:rPr>
        <w:t>4.775.000</w:t>
      </w:r>
    </w:p>
    <w:p w14:paraId="1036BD8D" w14:textId="77777777" w:rsidR="002115A1" w:rsidRPr="00B00FD8" w:rsidRDefault="002115A1" w:rsidP="002115A1">
      <w:pPr>
        <w:pStyle w:val="ListParagraph"/>
        <w:spacing w:after="0" w:line="276" w:lineRule="auto"/>
        <w:ind w:left="284"/>
        <w:jc w:val="both"/>
        <w:rPr>
          <w:rFonts w:ascii="Times New Roman" w:hAnsi="Times New Roman" w:cs="Times New Roman"/>
          <w:i/>
          <w:iCs/>
          <w:color w:val="0070C0"/>
          <w:sz w:val="24"/>
          <w:szCs w:val="24"/>
        </w:rPr>
      </w:pPr>
    </w:p>
    <w:p w14:paraId="26DCA621" w14:textId="06ED7EEA" w:rsidR="002115A1" w:rsidRDefault="002E7D1D" w:rsidP="002115A1">
      <w:pPr>
        <w:pStyle w:val="ListParagraph"/>
        <w:spacing w:after="0" w:line="276" w:lineRule="auto"/>
        <w:ind w:left="284"/>
        <w:jc w:val="both"/>
        <w:rPr>
          <w:rFonts w:ascii="Times New Roman" w:hAnsi="Times New Roman" w:cs="Times New Roman"/>
          <w:i/>
          <w:iCs/>
          <w:color w:val="0070C0"/>
          <w:sz w:val="24"/>
          <w:szCs w:val="24"/>
        </w:rPr>
      </w:pPr>
      <w:r>
        <w:rPr>
          <w:rFonts w:ascii="Times New Roman" w:hAnsi="Times New Roman" w:cs="Times New Roman"/>
          <w:i/>
          <w:iCs/>
          <w:color w:val="0070C0"/>
          <w:sz w:val="24"/>
          <w:szCs w:val="24"/>
        </w:rPr>
        <w:t>VNC este mai mare decat val recuperabila, depreciere=</w:t>
      </w:r>
      <w:r w:rsidRPr="002E7D1D">
        <w:rPr>
          <w:rFonts w:ascii="Times New Roman" w:hAnsi="Times New Roman" w:cs="Times New Roman"/>
          <w:b/>
          <w:i/>
          <w:iCs/>
          <w:color w:val="0070C0"/>
          <w:sz w:val="24"/>
          <w:szCs w:val="24"/>
          <w:highlight w:val="yellow"/>
        </w:rPr>
        <w:t>775.000 E</w:t>
      </w:r>
    </w:p>
    <w:p w14:paraId="602A926D" w14:textId="2D467C36" w:rsidR="002E7D1D" w:rsidRDefault="002E7D1D" w:rsidP="002115A1">
      <w:pPr>
        <w:pStyle w:val="ListParagraph"/>
        <w:spacing w:after="0" w:line="276" w:lineRule="auto"/>
        <w:ind w:left="284"/>
        <w:jc w:val="both"/>
        <w:rPr>
          <w:rFonts w:ascii="Times New Roman" w:hAnsi="Times New Roman" w:cs="Times New Roman"/>
          <w:i/>
          <w:iCs/>
          <w:color w:val="0070C0"/>
          <w:sz w:val="24"/>
          <w:szCs w:val="24"/>
        </w:rPr>
      </w:pPr>
      <w:r>
        <w:rPr>
          <w:rFonts w:ascii="Times New Roman" w:hAnsi="Times New Roman" w:cs="Times New Roman"/>
          <w:i/>
          <w:iCs/>
          <w:color w:val="0070C0"/>
          <w:sz w:val="24"/>
          <w:szCs w:val="24"/>
        </w:rPr>
        <w:t>CF IAS 36 deprecierea unei UGN se aloca:</w:t>
      </w:r>
    </w:p>
    <w:p w14:paraId="0417FD63" w14:textId="578E2BA7" w:rsidR="002E7D1D" w:rsidRDefault="002E7D1D" w:rsidP="002115A1">
      <w:pPr>
        <w:pStyle w:val="ListParagraph"/>
        <w:spacing w:after="0" w:line="276" w:lineRule="auto"/>
        <w:ind w:left="284"/>
        <w:jc w:val="both"/>
        <w:rPr>
          <w:rFonts w:ascii="Times New Roman" w:hAnsi="Times New Roman" w:cs="Times New Roman"/>
          <w:i/>
          <w:iCs/>
          <w:color w:val="0070C0"/>
          <w:sz w:val="24"/>
          <w:szCs w:val="24"/>
        </w:rPr>
      </w:pPr>
      <w:r>
        <w:rPr>
          <w:rFonts w:ascii="Times New Roman" w:hAnsi="Times New Roman" w:cs="Times New Roman"/>
          <w:i/>
          <w:iCs/>
          <w:color w:val="0070C0"/>
          <w:sz w:val="24"/>
          <w:szCs w:val="24"/>
        </w:rPr>
        <w:t>-mai intai asupra fondului comercial;</w:t>
      </w:r>
    </w:p>
    <w:p w14:paraId="042D849B" w14:textId="7CF5B0B5" w:rsidR="002E7D1D" w:rsidRDefault="002E7D1D" w:rsidP="002115A1">
      <w:pPr>
        <w:pStyle w:val="ListParagraph"/>
        <w:spacing w:after="0" w:line="276" w:lineRule="auto"/>
        <w:ind w:left="284"/>
        <w:jc w:val="both"/>
        <w:rPr>
          <w:rFonts w:ascii="Times New Roman" w:hAnsi="Times New Roman" w:cs="Times New Roman"/>
          <w:i/>
          <w:iCs/>
          <w:color w:val="0070C0"/>
          <w:sz w:val="24"/>
          <w:szCs w:val="24"/>
        </w:rPr>
      </w:pPr>
      <w:r>
        <w:rPr>
          <w:rFonts w:ascii="Times New Roman" w:hAnsi="Times New Roman" w:cs="Times New Roman"/>
          <w:i/>
          <w:iCs/>
          <w:color w:val="0070C0"/>
          <w:sz w:val="24"/>
          <w:szCs w:val="24"/>
        </w:rPr>
        <w:t>-apoi asupra restului activelor proportional</w:t>
      </w:r>
    </w:p>
    <w:p w14:paraId="7888F8F3" w14:textId="0CC94816" w:rsidR="002E7D1D" w:rsidRDefault="002E7D1D" w:rsidP="002115A1">
      <w:pPr>
        <w:pStyle w:val="ListParagraph"/>
        <w:spacing w:after="0" w:line="276" w:lineRule="auto"/>
        <w:ind w:left="284"/>
        <w:jc w:val="both"/>
        <w:rPr>
          <w:rFonts w:ascii="Times New Roman" w:hAnsi="Times New Roman" w:cs="Times New Roman"/>
          <w:i/>
          <w:iCs/>
          <w:color w:val="0070C0"/>
          <w:sz w:val="24"/>
          <w:szCs w:val="24"/>
        </w:rPr>
      </w:pPr>
      <w:r>
        <w:rPr>
          <w:rFonts w:ascii="Times New Roman" w:hAnsi="Times New Roman" w:cs="Times New Roman"/>
          <w:i/>
          <w:iCs/>
          <w:color w:val="0070C0"/>
          <w:sz w:val="24"/>
          <w:szCs w:val="24"/>
        </w:rPr>
        <w:t xml:space="preserve"> Inreg depreciere fond comercial</w:t>
      </w:r>
    </w:p>
    <w:p w14:paraId="20DF1C9B" w14:textId="62E74F53" w:rsidR="002E7D1D" w:rsidRDefault="002E7D1D" w:rsidP="002115A1">
      <w:pPr>
        <w:pStyle w:val="ListParagraph"/>
        <w:spacing w:after="0" w:line="276" w:lineRule="auto"/>
        <w:ind w:left="284"/>
        <w:jc w:val="both"/>
        <w:rPr>
          <w:rFonts w:ascii="Times New Roman" w:hAnsi="Times New Roman" w:cs="Times New Roman"/>
          <w:i/>
          <w:iCs/>
          <w:color w:val="0070C0"/>
          <w:sz w:val="24"/>
          <w:szCs w:val="24"/>
        </w:rPr>
      </w:pPr>
      <w:r>
        <w:rPr>
          <w:rFonts w:ascii="Times New Roman" w:hAnsi="Times New Roman" w:cs="Times New Roman"/>
          <w:i/>
          <w:iCs/>
          <w:color w:val="0070C0"/>
          <w:sz w:val="24"/>
          <w:szCs w:val="24"/>
        </w:rPr>
        <w:t>6817=2071   600.000</w:t>
      </w:r>
    </w:p>
    <w:p w14:paraId="5EDB066E" w14:textId="48750B03" w:rsidR="002E7D1D" w:rsidRDefault="002E7D1D" w:rsidP="002115A1">
      <w:pPr>
        <w:pStyle w:val="ListParagraph"/>
        <w:spacing w:after="0" w:line="276" w:lineRule="auto"/>
        <w:ind w:left="284"/>
        <w:jc w:val="both"/>
        <w:rPr>
          <w:rFonts w:ascii="Times New Roman" w:hAnsi="Times New Roman" w:cs="Times New Roman"/>
          <w:i/>
          <w:iCs/>
          <w:color w:val="0070C0"/>
          <w:sz w:val="24"/>
          <w:szCs w:val="24"/>
        </w:rPr>
      </w:pPr>
      <w:r>
        <w:rPr>
          <w:rFonts w:ascii="Times New Roman" w:hAnsi="Times New Roman" w:cs="Times New Roman"/>
          <w:i/>
          <w:iCs/>
          <w:color w:val="0070C0"/>
          <w:sz w:val="24"/>
          <w:szCs w:val="24"/>
        </w:rPr>
        <w:t>Inreg depreciere asupra restului activelor care compun UGN</w:t>
      </w:r>
    </w:p>
    <w:p w14:paraId="4D345C90" w14:textId="7E90314E" w:rsidR="002E7D1D" w:rsidRDefault="002E7D1D" w:rsidP="002115A1">
      <w:pPr>
        <w:pStyle w:val="ListParagraph"/>
        <w:spacing w:after="0" w:line="276" w:lineRule="auto"/>
        <w:ind w:left="284"/>
        <w:jc w:val="both"/>
        <w:rPr>
          <w:rFonts w:ascii="Times New Roman" w:hAnsi="Times New Roman" w:cs="Times New Roman"/>
          <w:i/>
          <w:iCs/>
          <w:color w:val="0070C0"/>
          <w:sz w:val="24"/>
          <w:szCs w:val="24"/>
        </w:rPr>
      </w:pPr>
      <w:r>
        <w:rPr>
          <w:rFonts w:ascii="Times New Roman" w:hAnsi="Times New Roman" w:cs="Times New Roman"/>
          <w:i/>
          <w:iCs/>
          <w:color w:val="0070C0"/>
          <w:sz w:val="24"/>
          <w:szCs w:val="24"/>
        </w:rPr>
        <w:t>775.000-600.000=175.000</w:t>
      </w:r>
    </w:p>
    <w:p w14:paraId="5A41946C" w14:textId="2D5CAA12" w:rsidR="002E7D1D" w:rsidRDefault="002E7D1D" w:rsidP="002115A1">
      <w:pPr>
        <w:pStyle w:val="ListParagraph"/>
        <w:spacing w:after="0" w:line="276" w:lineRule="auto"/>
        <w:ind w:left="284"/>
        <w:jc w:val="both"/>
        <w:rPr>
          <w:rFonts w:ascii="Times New Roman" w:hAnsi="Times New Roman" w:cs="Times New Roman"/>
          <w:i/>
          <w:iCs/>
          <w:color w:val="0070C0"/>
          <w:sz w:val="24"/>
          <w:szCs w:val="24"/>
        </w:rPr>
      </w:pPr>
      <w:r>
        <w:rPr>
          <w:rFonts w:ascii="Times New Roman" w:hAnsi="Times New Roman" w:cs="Times New Roman"/>
          <w:i/>
          <w:iCs/>
          <w:color w:val="0070C0"/>
          <w:sz w:val="24"/>
          <w:szCs w:val="24"/>
        </w:rPr>
        <w:t>VNC a UGN fara fond comercial=35.000+684.000+3.456.000=4.175.000</w:t>
      </w:r>
    </w:p>
    <w:p w14:paraId="7CC08973" w14:textId="0A876850" w:rsidR="002E7D1D" w:rsidRDefault="002E7D1D" w:rsidP="002115A1">
      <w:pPr>
        <w:pStyle w:val="ListParagraph"/>
        <w:spacing w:after="0" w:line="276" w:lineRule="auto"/>
        <w:ind w:left="284"/>
        <w:jc w:val="both"/>
        <w:rPr>
          <w:rFonts w:ascii="Times New Roman" w:hAnsi="Times New Roman" w:cs="Times New Roman"/>
          <w:i/>
          <w:iCs/>
          <w:color w:val="0070C0"/>
          <w:sz w:val="24"/>
          <w:szCs w:val="24"/>
        </w:rPr>
      </w:pPr>
      <w:r>
        <w:rPr>
          <w:rFonts w:ascii="Times New Roman" w:hAnsi="Times New Roman" w:cs="Times New Roman"/>
          <w:i/>
          <w:iCs/>
          <w:color w:val="0070C0"/>
          <w:sz w:val="24"/>
          <w:szCs w:val="24"/>
        </w:rPr>
        <w:t>Inreg depreciere</w:t>
      </w:r>
    </w:p>
    <w:p w14:paraId="07B978D7" w14:textId="22DA9ED0" w:rsidR="002E7D1D" w:rsidRDefault="002E7D1D" w:rsidP="002115A1">
      <w:pPr>
        <w:pStyle w:val="ListParagraph"/>
        <w:spacing w:after="0" w:line="276" w:lineRule="auto"/>
        <w:ind w:left="284"/>
        <w:jc w:val="both"/>
        <w:rPr>
          <w:rFonts w:ascii="Times New Roman" w:hAnsi="Times New Roman" w:cs="Times New Roman"/>
          <w:i/>
          <w:iCs/>
          <w:color w:val="0070C0"/>
          <w:sz w:val="24"/>
          <w:szCs w:val="24"/>
        </w:rPr>
      </w:pPr>
      <w:r>
        <w:rPr>
          <w:rFonts w:ascii="Times New Roman" w:hAnsi="Times New Roman" w:cs="Times New Roman"/>
          <w:i/>
          <w:iCs/>
          <w:color w:val="0070C0"/>
          <w:sz w:val="24"/>
          <w:szCs w:val="24"/>
        </w:rPr>
        <w:t>6813=%     175.000</w:t>
      </w:r>
    </w:p>
    <w:p w14:paraId="380B493C" w14:textId="0F9064D1" w:rsidR="002E7D1D" w:rsidRDefault="002E7D1D" w:rsidP="002115A1">
      <w:pPr>
        <w:pStyle w:val="ListParagraph"/>
        <w:spacing w:after="0" w:line="276" w:lineRule="auto"/>
        <w:ind w:left="284"/>
        <w:jc w:val="both"/>
        <w:rPr>
          <w:rFonts w:ascii="Times New Roman" w:hAnsi="Times New Roman" w:cs="Times New Roman"/>
          <w:i/>
          <w:iCs/>
          <w:color w:val="0070C0"/>
          <w:sz w:val="24"/>
          <w:szCs w:val="24"/>
        </w:rPr>
      </w:pPr>
      <w:r>
        <w:rPr>
          <w:rFonts w:ascii="Times New Roman" w:hAnsi="Times New Roman" w:cs="Times New Roman"/>
          <w:i/>
          <w:iCs/>
          <w:color w:val="0070C0"/>
          <w:sz w:val="24"/>
          <w:szCs w:val="24"/>
        </w:rPr>
        <w:t xml:space="preserve">        2908     (35.000/4.175.000)*175.000=1.467</w:t>
      </w:r>
    </w:p>
    <w:p w14:paraId="5AB53EAC" w14:textId="37B4F924" w:rsidR="002E7D1D" w:rsidRDefault="002E7D1D" w:rsidP="002E7D1D">
      <w:pPr>
        <w:pStyle w:val="ListParagraph"/>
        <w:spacing w:after="0" w:line="276" w:lineRule="auto"/>
        <w:ind w:left="284"/>
        <w:jc w:val="both"/>
        <w:rPr>
          <w:rFonts w:ascii="Times New Roman" w:hAnsi="Times New Roman" w:cs="Times New Roman"/>
          <w:i/>
          <w:iCs/>
          <w:color w:val="0070C0"/>
          <w:sz w:val="24"/>
          <w:szCs w:val="24"/>
        </w:rPr>
      </w:pPr>
      <w:r>
        <w:rPr>
          <w:rFonts w:ascii="Times New Roman" w:hAnsi="Times New Roman" w:cs="Times New Roman"/>
          <w:i/>
          <w:iCs/>
          <w:color w:val="0070C0"/>
          <w:sz w:val="24"/>
          <w:szCs w:val="24"/>
        </w:rPr>
        <w:t xml:space="preserve">        2913    (684.000/4.175.000)*175.000=28.671</w:t>
      </w:r>
    </w:p>
    <w:p w14:paraId="5DF62268" w14:textId="14E3598A" w:rsidR="002E7D1D" w:rsidRDefault="002E7D1D" w:rsidP="002E7D1D">
      <w:pPr>
        <w:pStyle w:val="ListParagraph"/>
        <w:spacing w:after="0" w:line="276" w:lineRule="auto"/>
        <w:ind w:left="284"/>
        <w:jc w:val="both"/>
        <w:rPr>
          <w:rFonts w:ascii="Times New Roman" w:hAnsi="Times New Roman" w:cs="Times New Roman"/>
          <w:i/>
          <w:iCs/>
          <w:color w:val="0070C0"/>
          <w:sz w:val="24"/>
          <w:szCs w:val="24"/>
        </w:rPr>
      </w:pPr>
      <w:r>
        <w:rPr>
          <w:rFonts w:ascii="Times New Roman" w:hAnsi="Times New Roman" w:cs="Times New Roman"/>
          <w:i/>
          <w:iCs/>
          <w:color w:val="0070C0"/>
          <w:sz w:val="24"/>
          <w:szCs w:val="24"/>
        </w:rPr>
        <w:t xml:space="preserve">        2912    (3.456.000/4.175.000)*175.000=144.862</w:t>
      </w:r>
    </w:p>
    <w:p w14:paraId="16975463" w14:textId="425F52BE" w:rsidR="002E7D1D" w:rsidRPr="00B00FD8" w:rsidRDefault="002E7D1D" w:rsidP="002115A1">
      <w:pPr>
        <w:pStyle w:val="ListParagraph"/>
        <w:spacing w:after="0" w:line="276" w:lineRule="auto"/>
        <w:ind w:left="284"/>
        <w:jc w:val="both"/>
        <w:rPr>
          <w:rFonts w:ascii="Times New Roman" w:hAnsi="Times New Roman" w:cs="Times New Roman"/>
          <w:i/>
          <w:iCs/>
          <w:color w:val="0070C0"/>
          <w:sz w:val="24"/>
          <w:szCs w:val="24"/>
        </w:rPr>
      </w:pPr>
    </w:p>
    <w:p w14:paraId="537E6624" w14:textId="77777777" w:rsidR="002115A1" w:rsidRDefault="002115A1" w:rsidP="002115A1">
      <w:pPr>
        <w:pStyle w:val="ListParagraph"/>
        <w:spacing w:after="0" w:line="276" w:lineRule="auto"/>
        <w:ind w:left="284"/>
        <w:jc w:val="both"/>
        <w:rPr>
          <w:rFonts w:ascii="Times New Roman" w:hAnsi="Times New Roman" w:cs="Times New Roman"/>
          <w:i/>
          <w:iCs/>
          <w:color w:val="0070C0"/>
          <w:sz w:val="24"/>
          <w:szCs w:val="24"/>
          <w:highlight w:val="yellow"/>
        </w:rPr>
      </w:pPr>
    </w:p>
    <w:p w14:paraId="2C707B5C" w14:textId="7992CFB1" w:rsidR="007F7247" w:rsidRPr="00B00FD8" w:rsidRDefault="007F7247" w:rsidP="00534ACD">
      <w:pPr>
        <w:pStyle w:val="ListParagraph"/>
        <w:numPr>
          <w:ilvl w:val="0"/>
          <w:numId w:val="37"/>
        </w:numPr>
        <w:spacing w:after="0" w:line="276" w:lineRule="auto"/>
        <w:ind w:left="284" w:hanging="284"/>
        <w:jc w:val="both"/>
        <w:rPr>
          <w:rFonts w:ascii="Times New Roman" w:hAnsi="Times New Roman" w:cs="Times New Roman"/>
          <w:i/>
          <w:iCs/>
          <w:color w:val="0070C0"/>
          <w:sz w:val="24"/>
          <w:szCs w:val="24"/>
        </w:rPr>
      </w:pPr>
      <w:r w:rsidRPr="00B00FD8">
        <w:rPr>
          <w:rFonts w:ascii="Times New Roman" w:hAnsi="Times New Roman" w:cs="Times New Roman"/>
          <w:i/>
          <w:iCs/>
          <w:color w:val="0070C0"/>
          <w:sz w:val="24"/>
          <w:szCs w:val="24"/>
        </w:rPr>
        <w:lastRenderedPageBreak/>
        <w:t>Determinați valoare stocurilor ce trebuie prezentate in situațiile financiare consolidate.</w:t>
      </w:r>
    </w:p>
    <w:p w14:paraId="0F7D685C" w14:textId="736E868A" w:rsidR="002115A1" w:rsidRDefault="00671A87" w:rsidP="002115A1">
      <w:pPr>
        <w:spacing w:after="0" w:line="276" w:lineRule="auto"/>
        <w:jc w:val="both"/>
        <w:rPr>
          <w:rFonts w:ascii="Times New Roman" w:hAnsi="Times New Roman" w:cs="Times New Roman"/>
          <w:sz w:val="24"/>
          <w:szCs w:val="24"/>
        </w:rPr>
      </w:pPr>
      <w:r w:rsidRPr="00BE25F9">
        <w:rPr>
          <w:rFonts w:ascii="Times New Roman" w:hAnsi="Times New Roman" w:cs="Times New Roman"/>
          <w:sz w:val="24"/>
          <w:szCs w:val="24"/>
          <w:highlight w:val="yellow"/>
        </w:rPr>
        <w:t>valoarea realizabilă netă a stocurilor de produse finite a fost estimată la un nivel cu 20% inferior valorii contabile anterioare</w:t>
      </w:r>
    </w:p>
    <w:p w14:paraId="722C5750" w14:textId="7B941B67" w:rsidR="00671A87" w:rsidRPr="00B00FD8" w:rsidRDefault="00671A87" w:rsidP="002115A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Stocurile se eval in bilant la MIN (Cost, Val realizabila neta)</w:t>
      </w:r>
    </w:p>
    <w:p w14:paraId="3A0D565F" w14:textId="535B13AA" w:rsidR="002115A1" w:rsidRDefault="00EB2F17" w:rsidP="002115A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Cost= </w:t>
      </w:r>
      <w:r w:rsidRPr="003E08EC">
        <w:rPr>
          <w:rFonts w:ascii="Times New Roman" w:hAnsi="Times New Roman" w:cs="Times New Roman"/>
          <w:sz w:val="24"/>
          <w:szCs w:val="24"/>
        </w:rPr>
        <w:t>250.000</w:t>
      </w:r>
    </w:p>
    <w:p w14:paraId="680E381F" w14:textId="403BA41E" w:rsidR="00EB2F17" w:rsidRDefault="00EB2F17" w:rsidP="002115A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Val realizabila neta=250.000-250.000*20%=200.000</w:t>
      </w:r>
    </w:p>
    <w:p w14:paraId="4B13F91A" w14:textId="1996C8CD" w:rsidR="00EB2F17" w:rsidRDefault="00EB2F17" w:rsidP="002115A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Min (250.000, 200.000)=200.000</w:t>
      </w:r>
    </w:p>
    <w:p w14:paraId="48A21752" w14:textId="742B0A3C" w:rsidR="00EB2F17" w:rsidRDefault="00EB2F17" w:rsidP="002115A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Cost este mai mare decat VRN, stocurile sunt depreciate</w:t>
      </w:r>
    </w:p>
    <w:p w14:paraId="3234A53F" w14:textId="62B23574" w:rsidR="00EB2F17" w:rsidRDefault="00EB2F17" w:rsidP="002115A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Inreg depreciere</w:t>
      </w:r>
    </w:p>
    <w:p w14:paraId="69B98599" w14:textId="041C3C8A" w:rsidR="00EB2F17" w:rsidRDefault="00EB2F17" w:rsidP="002115A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6814=394   50.000</w:t>
      </w:r>
    </w:p>
    <w:p w14:paraId="4A4B2511" w14:textId="77777777" w:rsidR="00EB2F17" w:rsidRDefault="00EB2F17" w:rsidP="002115A1">
      <w:pPr>
        <w:spacing w:after="0" w:line="276" w:lineRule="auto"/>
        <w:jc w:val="both"/>
        <w:rPr>
          <w:rFonts w:ascii="Times New Roman" w:hAnsi="Times New Roman" w:cs="Times New Roman"/>
          <w:sz w:val="24"/>
          <w:szCs w:val="24"/>
        </w:rPr>
      </w:pPr>
    </w:p>
    <w:p w14:paraId="3217EC36" w14:textId="5E697C34" w:rsidR="002F3A9C" w:rsidRDefault="002F3A9C" w:rsidP="002115A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Stocurile vor fi prezentate la 200.000 in Bilant</w:t>
      </w:r>
    </w:p>
    <w:p w14:paraId="0FCEC257" w14:textId="77777777" w:rsidR="002F3A9C" w:rsidRPr="00B00FD8" w:rsidRDefault="002F3A9C" w:rsidP="002115A1">
      <w:pPr>
        <w:spacing w:after="0" w:line="276" w:lineRule="auto"/>
        <w:jc w:val="both"/>
        <w:rPr>
          <w:rFonts w:ascii="Times New Roman" w:hAnsi="Times New Roman" w:cs="Times New Roman"/>
          <w:sz w:val="24"/>
          <w:szCs w:val="24"/>
        </w:rPr>
      </w:pPr>
    </w:p>
    <w:p w14:paraId="37A26579" w14:textId="77777777" w:rsidR="007F7247" w:rsidRPr="00B00FD8" w:rsidRDefault="007F7247" w:rsidP="00534ACD">
      <w:pPr>
        <w:pStyle w:val="ListParagraph"/>
        <w:numPr>
          <w:ilvl w:val="0"/>
          <w:numId w:val="37"/>
        </w:numPr>
        <w:spacing w:after="0" w:line="276" w:lineRule="auto"/>
        <w:ind w:left="284" w:hanging="284"/>
        <w:jc w:val="both"/>
        <w:rPr>
          <w:rFonts w:ascii="Times New Roman" w:hAnsi="Times New Roman" w:cs="Times New Roman"/>
          <w:i/>
          <w:iCs/>
          <w:color w:val="0070C0"/>
          <w:sz w:val="24"/>
          <w:szCs w:val="24"/>
        </w:rPr>
      </w:pPr>
      <w:r w:rsidRPr="00B00FD8">
        <w:rPr>
          <w:rFonts w:ascii="Times New Roman" w:hAnsi="Times New Roman" w:cs="Times New Roman"/>
          <w:i/>
          <w:iCs/>
          <w:color w:val="0070C0"/>
          <w:sz w:val="24"/>
          <w:szCs w:val="24"/>
        </w:rPr>
        <w:t>Analizați cazul terenului contaminat și propuneți soluțiile contabile adecvate.</w:t>
      </w:r>
    </w:p>
    <w:p w14:paraId="79DB4125" w14:textId="2CB75FAB" w:rsidR="007F7247" w:rsidRPr="00B00FD8" w:rsidRDefault="007F7247" w:rsidP="002115A1">
      <w:pPr>
        <w:spacing w:after="0" w:line="276" w:lineRule="auto"/>
        <w:jc w:val="both"/>
        <w:rPr>
          <w:rFonts w:ascii="Times New Roman" w:hAnsi="Times New Roman" w:cs="Times New Roman"/>
          <w:sz w:val="24"/>
          <w:szCs w:val="24"/>
        </w:rPr>
      </w:pPr>
    </w:p>
    <w:p w14:paraId="1BE87637" w14:textId="20725BE7" w:rsidR="002115A1" w:rsidRDefault="0085139C" w:rsidP="002115A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Se constituie un provizion pt datoria respectiva</w:t>
      </w:r>
    </w:p>
    <w:p w14:paraId="5E3C6304" w14:textId="56420336" w:rsidR="0085139C" w:rsidRPr="00B00FD8" w:rsidRDefault="0085139C" w:rsidP="002115A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6812=1518   400.000 E</w:t>
      </w:r>
    </w:p>
    <w:p w14:paraId="23220AA6" w14:textId="77777777" w:rsidR="002115A1" w:rsidRDefault="002115A1" w:rsidP="002115A1">
      <w:pPr>
        <w:spacing w:after="0" w:line="276" w:lineRule="auto"/>
        <w:jc w:val="both"/>
        <w:rPr>
          <w:rFonts w:ascii="Times New Roman" w:hAnsi="Times New Roman" w:cs="Times New Roman"/>
          <w:sz w:val="24"/>
          <w:szCs w:val="24"/>
        </w:rPr>
      </w:pPr>
    </w:p>
    <w:p w14:paraId="63491AD8" w14:textId="77777777" w:rsidR="0085139C" w:rsidRPr="00BE25F9" w:rsidRDefault="0085139C" w:rsidP="0085139C">
      <w:pPr>
        <w:numPr>
          <w:ilvl w:val="0"/>
          <w:numId w:val="36"/>
        </w:numPr>
        <w:spacing w:after="0" w:line="276" w:lineRule="auto"/>
        <w:jc w:val="both"/>
        <w:rPr>
          <w:rFonts w:ascii="Times New Roman" w:hAnsi="Times New Roman" w:cs="Times New Roman"/>
          <w:sz w:val="24"/>
          <w:szCs w:val="24"/>
          <w:highlight w:val="yellow"/>
        </w:rPr>
      </w:pPr>
      <w:r w:rsidRPr="00BE25F9">
        <w:rPr>
          <w:rFonts w:ascii="Times New Roman" w:hAnsi="Times New Roman" w:cs="Times New Roman"/>
          <w:sz w:val="24"/>
          <w:szCs w:val="24"/>
          <w:highlight w:val="yellow"/>
        </w:rPr>
        <w:t>Avocații companiei consideră că există șanse de 50% de a recupera costurile de la guvernul regional, care are în custodie fosta mină.</w:t>
      </w:r>
    </w:p>
    <w:p w14:paraId="43565D61" w14:textId="38220133" w:rsidR="0085139C" w:rsidRDefault="0085139C" w:rsidP="002115A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Se va prezenta in situatiile financiare un activ contingent.</w:t>
      </w:r>
    </w:p>
    <w:p w14:paraId="0697AAB0" w14:textId="77777777" w:rsidR="0085139C" w:rsidRPr="00B00FD8" w:rsidRDefault="0085139C" w:rsidP="002115A1">
      <w:pPr>
        <w:spacing w:after="0" w:line="276" w:lineRule="auto"/>
        <w:jc w:val="both"/>
        <w:rPr>
          <w:rFonts w:ascii="Times New Roman" w:hAnsi="Times New Roman" w:cs="Times New Roman"/>
          <w:sz w:val="24"/>
          <w:szCs w:val="24"/>
        </w:rPr>
      </w:pPr>
    </w:p>
    <w:p w14:paraId="6B5F1D41" w14:textId="77777777" w:rsidR="007F7247" w:rsidRPr="00B00FD8" w:rsidRDefault="007F7247" w:rsidP="00534ACD">
      <w:pPr>
        <w:pStyle w:val="ListParagraph"/>
        <w:numPr>
          <w:ilvl w:val="0"/>
          <w:numId w:val="37"/>
        </w:numPr>
        <w:spacing w:after="0" w:line="276" w:lineRule="auto"/>
        <w:ind w:left="284" w:hanging="284"/>
        <w:jc w:val="both"/>
        <w:rPr>
          <w:rFonts w:ascii="Times New Roman" w:hAnsi="Times New Roman" w:cs="Times New Roman"/>
          <w:i/>
          <w:iCs/>
          <w:color w:val="0070C0"/>
          <w:sz w:val="24"/>
          <w:szCs w:val="24"/>
        </w:rPr>
      </w:pPr>
      <w:r w:rsidRPr="00B00FD8">
        <w:rPr>
          <w:rFonts w:ascii="Times New Roman" w:hAnsi="Times New Roman" w:cs="Times New Roman"/>
          <w:i/>
          <w:iCs/>
          <w:color w:val="0070C0"/>
          <w:sz w:val="24"/>
          <w:szCs w:val="24"/>
        </w:rPr>
        <w:t>Pornind de la premisa că raportarea financiară și cea de sustenabilitate se realizează într-un singur document (Raport integrat), prezentați extrase relevante din Notele la situațiile financiare întocmite conform cerințelor IFRS și din secțiunile specifice aplicării IFRS S1 și IFRS S2. Indicați conectivitatea dintre estimările contabile și riscurile climatice.</w:t>
      </w:r>
    </w:p>
    <w:p w14:paraId="3AF22759" w14:textId="77777777" w:rsidR="007F7247" w:rsidRPr="003E08EC" w:rsidRDefault="007F7247" w:rsidP="00534ACD">
      <w:pPr>
        <w:pStyle w:val="ListParagraph"/>
        <w:spacing w:after="0" w:line="276" w:lineRule="auto"/>
        <w:ind w:left="284"/>
        <w:jc w:val="both"/>
        <w:rPr>
          <w:rFonts w:ascii="Times New Roman" w:hAnsi="Times New Roman" w:cs="Times New Roman"/>
          <w:i/>
          <w:iCs/>
          <w:sz w:val="24"/>
          <w:szCs w:val="24"/>
        </w:rPr>
      </w:pPr>
    </w:p>
    <w:p w14:paraId="51DA9A69" w14:textId="77777777" w:rsidR="00BE6672" w:rsidRPr="003E08EC" w:rsidRDefault="00BE6672" w:rsidP="00534ACD">
      <w:pPr>
        <w:pStyle w:val="ListParagraph"/>
        <w:spacing w:after="0" w:line="276" w:lineRule="auto"/>
        <w:ind w:left="284"/>
        <w:jc w:val="both"/>
        <w:rPr>
          <w:rFonts w:ascii="Times New Roman" w:hAnsi="Times New Roman" w:cs="Times New Roman"/>
          <w:i/>
          <w:iCs/>
          <w:sz w:val="24"/>
          <w:szCs w:val="24"/>
        </w:rPr>
      </w:pPr>
    </w:p>
    <w:p w14:paraId="3D19BBEE" w14:textId="77777777" w:rsidR="00BE6672" w:rsidRPr="003E08EC" w:rsidRDefault="00BE6672" w:rsidP="00534ACD">
      <w:pPr>
        <w:pStyle w:val="ListParagraph"/>
        <w:spacing w:after="0" w:line="276" w:lineRule="auto"/>
        <w:ind w:left="284"/>
        <w:jc w:val="both"/>
        <w:rPr>
          <w:rFonts w:ascii="Times New Roman" w:hAnsi="Times New Roman" w:cs="Times New Roman"/>
          <w:i/>
          <w:iCs/>
          <w:sz w:val="24"/>
          <w:szCs w:val="24"/>
        </w:rPr>
      </w:pPr>
    </w:p>
    <w:p w14:paraId="37E500A9" w14:textId="340AE2EB" w:rsidR="00617267" w:rsidRPr="003E08EC" w:rsidRDefault="00617267" w:rsidP="00B6403C">
      <w:pPr>
        <w:spacing w:after="0" w:line="276" w:lineRule="auto"/>
        <w:rPr>
          <w:rFonts w:ascii="Times New Roman" w:hAnsi="Times New Roman" w:cs="Times New Roman"/>
          <w:b/>
          <w:bCs/>
          <w:sz w:val="24"/>
          <w:szCs w:val="24"/>
        </w:rPr>
      </w:pPr>
      <w:r w:rsidRPr="003E08EC">
        <w:rPr>
          <w:rFonts w:ascii="Times New Roman" w:hAnsi="Times New Roman" w:cs="Times New Roman"/>
          <w:b/>
          <w:bCs/>
          <w:color w:val="EE0000"/>
          <w:sz w:val="24"/>
          <w:szCs w:val="24"/>
        </w:rPr>
        <w:t>Aceste informații sunt doar cu titlu informativ</w:t>
      </w:r>
      <w:r w:rsidR="00722F2B" w:rsidRPr="003E08EC">
        <w:rPr>
          <w:rFonts w:ascii="Times New Roman" w:hAnsi="Times New Roman" w:cs="Times New Roman"/>
          <w:b/>
          <w:bCs/>
          <w:color w:val="EE0000"/>
          <w:sz w:val="24"/>
          <w:szCs w:val="24"/>
        </w:rPr>
        <w:t>!</w:t>
      </w:r>
    </w:p>
    <w:p w14:paraId="76DC47FD" w14:textId="17D3BF42" w:rsidR="007F7247" w:rsidRPr="003E08EC" w:rsidRDefault="007F7247" w:rsidP="00534ACD">
      <w:pPr>
        <w:spacing w:after="0" w:line="276" w:lineRule="auto"/>
        <w:rPr>
          <w:rFonts w:ascii="Times New Roman" w:hAnsi="Times New Roman" w:cs="Times New Roman"/>
          <w:b/>
          <w:bCs/>
          <w:sz w:val="24"/>
          <w:szCs w:val="24"/>
        </w:rPr>
      </w:pPr>
      <w:r w:rsidRPr="003E08EC">
        <w:rPr>
          <w:rFonts w:ascii="Segoe UI Emoji" w:hAnsi="Segoe UI Emoji" w:cs="Segoe UI Emoji"/>
          <w:b/>
          <w:bCs/>
          <w:sz w:val="24"/>
          <w:szCs w:val="24"/>
        </w:rPr>
        <w:t>📘</w:t>
      </w:r>
      <w:r w:rsidRPr="003E08EC">
        <w:rPr>
          <w:rFonts w:ascii="Times New Roman" w:hAnsi="Times New Roman" w:cs="Times New Roman"/>
          <w:b/>
          <w:bCs/>
          <w:sz w:val="24"/>
          <w:szCs w:val="24"/>
        </w:rPr>
        <w:t>Extras din</w:t>
      </w:r>
      <w:r w:rsidRPr="003E08EC">
        <w:rPr>
          <w:rFonts w:ascii="Times New Roman" w:hAnsi="Times New Roman" w:cs="Times New Roman"/>
          <w:b/>
          <w:bCs/>
          <w:i/>
          <w:iCs/>
          <w:sz w:val="24"/>
          <w:szCs w:val="24"/>
        </w:rPr>
        <w:t xml:space="preserve"> Raportul Integrat </w:t>
      </w:r>
      <w:r w:rsidRPr="003E08EC">
        <w:rPr>
          <w:rFonts w:ascii="Times New Roman" w:hAnsi="Times New Roman" w:cs="Times New Roman"/>
          <w:b/>
          <w:bCs/>
          <w:sz w:val="24"/>
          <w:szCs w:val="24"/>
        </w:rPr>
        <w:t>al Grupului GreenFields</w:t>
      </w:r>
      <w:r w:rsidR="00617267" w:rsidRPr="003E08EC">
        <w:rPr>
          <w:rFonts w:ascii="Times New Roman" w:hAnsi="Times New Roman" w:cs="Times New Roman"/>
          <w:b/>
          <w:bCs/>
          <w:sz w:val="24"/>
          <w:szCs w:val="24"/>
        </w:rPr>
        <w:t xml:space="preserve"> </w:t>
      </w:r>
    </w:p>
    <w:p w14:paraId="7BC299C3" w14:textId="77777777" w:rsidR="007F7247" w:rsidRPr="003E08EC" w:rsidRDefault="007F7247" w:rsidP="00534ACD">
      <w:pPr>
        <w:pStyle w:val="ListParagraph"/>
        <w:spacing w:after="0" w:line="276" w:lineRule="auto"/>
        <w:ind w:left="0" w:firstLine="709"/>
        <w:rPr>
          <w:rFonts w:ascii="Times New Roman" w:hAnsi="Times New Roman" w:cs="Times New Roman"/>
          <w:b/>
          <w:bCs/>
          <w:sz w:val="24"/>
          <w:szCs w:val="24"/>
        </w:rPr>
      </w:pPr>
      <w:r w:rsidRPr="003E08EC">
        <w:rPr>
          <w:rFonts w:ascii="Times New Roman" w:hAnsi="Times New Roman" w:cs="Times New Roman"/>
          <w:b/>
          <w:bCs/>
          <w:sz w:val="24"/>
          <w:szCs w:val="24"/>
        </w:rPr>
        <w:t>Exercițiul financiar încheiat la 31 martie 2025</w:t>
      </w:r>
    </w:p>
    <w:p w14:paraId="7391BA8F" w14:textId="77777777" w:rsidR="007F7247" w:rsidRPr="003E08EC" w:rsidRDefault="007F7247" w:rsidP="00534ACD">
      <w:pPr>
        <w:pStyle w:val="Heading2"/>
        <w:spacing w:before="0" w:after="0" w:line="276" w:lineRule="auto"/>
        <w:ind w:firstLine="709"/>
        <w:rPr>
          <w:rFonts w:ascii="Times New Roman" w:hAnsi="Times New Roman" w:cs="Times New Roman"/>
          <w:sz w:val="24"/>
          <w:szCs w:val="24"/>
        </w:rPr>
      </w:pPr>
      <w:r w:rsidRPr="003E08EC">
        <w:rPr>
          <w:rFonts w:ascii="Times New Roman" w:hAnsi="Times New Roman" w:cs="Times New Roman"/>
          <w:sz w:val="24"/>
          <w:szCs w:val="24"/>
        </w:rPr>
        <w:t>Scrisoarea Directorului General</w:t>
      </w:r>
    </w:p>
    <w:p w14:paraId="38AEEF5E" w14:textId="77777777" w:rsidR="007F7247" w:rsidRPr="003E08EC" w:rsidRDefault="007F7247" w:rsidP="00534ACD">
      <w:pPr>
        <w:pStyle w:val="ListParagraph"/>
        <w:spacing w:after="0" w:line="276" w:lineRule="auto"/>
        <w:ind w:left="0" w:firstLine="709"/>
        <w:jc w:val="both"/>
        <w:rPr>
          <w:rFonts w:ascii="Times New Roman" w:hAnsi="Times New Roman" w:cs="Times New Roman"/>
          <w:sz w:val="24"/>
          <w:szCs w:val="24"/>
        </w:rPr>
      </w:pPr>
      <w:r w:rsidRPr="003E08EC">
        <w:rPr>
          <w:rFonts w:ascii="Times New Roman" w:hAnsi="Times New Roman" w:cs="Times New Roman"/>
          <w:sz w:val="24"/>
          <w:szCs w:val="24"/>
        </w:rPr>
        <w:t>Stimați parteneri și părți interesate,</w:t>
      </w:r>
    </w:p>
    <w:p w14:paraId="2A21C6E3" w14:textId="77777777" w:rsidR="007F7247" w:rsidRPr="003E08EC" w:rsidRDefault="007F7247" w:rsidP="00534ACD">
      <w:pPr>
        <w:pStyle w:val="ListParagraph"/>
        <w:spacing w:after="0" w:line="276" w:lineRule="auto"/>
        <w:ind w:left="0" w:firstLine="709"/>
        <w:jc w:val="both"/>
        <w:rPr>
          <w:rFonts w:ascii="Times New Roman" w:hAnsi="Times New Roman" w:cs="Times New Roman"/>
          <w:sz w:val="24"/>
          <w:szCs w:val="24"/>
        </w:rPr>
      </w:pPr>
      <w:r w:rsidRPr="003E08EC">
        <w:rPr>
          <w:rFonts w:ascii="Times New Roman" w:hAnsi="Times New Roman" w:cs="Times New Roman"/>
          <w:sz w:val="24"/>
          <w:szCs w:val="24"/>
        </w:rPr>
        <w:t xml:space="preserve">Exercițiul financiar 2024–2025 a reprezentat pentru Grupul GreenFields o perioadă de transformare strategică și de adaptare la un context extern dinamic. Achiziția companiei PolyPack Austria, realizată în martie 2024, a consolidat poziția noastră în segmentul ambalajelor, însă schimbările legislative europene – în special adoptarea Regulamentului (UE) 2025/40 privind ambalajele și deșeurile de ambalaje (PPWR) – au impus ajustări rapide ale modelului nostru de afaceri. În același timp, evenimentul climatic extrem din regiunea Harz, Germania, care a afectat terenurile agricole deținute de grup, ne-a reamintit importanța gestionării proactive a riscurilor climatice și a protecției mediului. Răspunsul nostru a </w:t>
      </w:r>
      <w:r w:rsidRPr="003E08EC">
        <w:rPr>
          <w:rFonts w:ascii="Times New Roman" w:hAnsi="Times New Roman" w:cs="Times New Roman"/>
          <w:sz w:val="24"/>
          <w:szCs w:val="24"/>
        </w:rPr>
        <w:lastRenderedPageBreak/>
        <w:t>combinat măsuri imediate de remediere și investiții orientate spre inovație sustenabilă, cu scopul de a crea valoare pe termen lung pentru toate părțile interesate.</w:t>
      </w:r>
    </w:p>
    <w:p w14:paraId="6CD7AEDB" w14:textId="77777777" w:rsidR="007F7247" w:rsidRPr="003E08EC" w:rsidRDefault="007F7247" w:rsidP="00534ACD">
      <w:pPr>
        <w:pStyle w:val="Heading2"/>
        <w:spacing w:before="0" w:after="0" w:line="276" w:lineRule="auto"/>
        <w:ind w:firstLine="709"/>
        <w:rPr>
          <w:rFonts w:ascii="Times New Roman" w:hAnsi="Times New Roman" w:cs="Times New Roman"/>
          <w:sz w:val="24"/>
          <w:szCs w:val="24"/>
        </w:rPr>
      </w:pPr>
      <w:bookmarkStart w:id="2" w:name="_Hlk205803495"/>
      <w:r w:rsidRPr="003E08EC">
        <w:rPr>
          <w:rFonts w:ascii="Times New Roman" w:hAnsi="Times New Roman" w:cs="Times New Roman"/>
          <w:sz w:val="24"/>
          <w:szCs w:val="24"/>
        </w:rPr>
        <w:t>Baza de raportare</w:t>
      </w:r>
    </w:p>
    <w:bookmarkEnd w:id="2"/>
    <w:p w14:paraId="295BF0D6" w14:textId="77777777" w:rsidR="007F7247" w:rsidRPr="003E08EC" w:rsidRDefault="007F7247" w:rsidP="00534ACD">
      <w:pPr>
        <w:pStyle w:val="ListParagraph"/>
        <w:spacing w:after="0" w:line="276" w:lineRule="auto"/>
        <w:ind w:left="0" w:firstLine="709"/>
        <w:jc w:val="both"/>
        <w:rPr>
          <w:rFonts w:ascii="Times New Roman" w:hAnsi="Times New Roman" w:cs="Times New Roman"/>
          <w:sz w:val="24"/>
          <w:szCs w:val="24"/>
        </w:rPr>
      </w:pPr>
      <w:r w:rsidRPr="003E08EC">
        <w:rPr>
          <w:rFonts w:ascii="Times New Roman" w:hAnsi="Times New Roman" w:cs="Times New Roman"/>
          <w:sz w:val="24"/>
          <w:szCs w:val="24"/>
        </w:rPr>
        <w:t>Grupul GreenFields elaborează prezentul Raport Integrat în conformitate cu Cadrul Internațional &lt;IR&gt; emis de International Integrated Reporting Council (IIRC), asigurând conectivitatea dintre strategie, guvernanță, modelul de afaceri, riscuri și performanță. Situațiile financiare consolidate sunt întocmite conform Standardelor Internaționale de Raportare Financiară (IAS/IFRS) adoptate de Uniunea Europeană, iar informațiile privind sustenabilitatea sunt prezentate potrivit cerințelor IFRS S1 – Cerințe generale de prezentare a informațiilor financiare referitoare la sustenabilitate și IFRS S2 – Informații privind riscurile și oportunitățile legate de climă.</w:t>
      </w:r>
    </w:p>
    <w:p w14:paraId="4732FD29" w14:textId="77777777" w:rsidR="007F7247" w:rsidRPr="003E08EC" w:rsidRDefault="007F7247" w:rsidP="00534ACD">
      <w:pPr>
        <w:pStyle w:val="ListParagraph"/>
        <w:spacing w:after="0" w:line="276" w:lineRule="auto"/>
        <w:ind w:left="0" w:firstLine="709"/>
        <w:jc w:val="both"/>
        <w:rPr>
          <w:rFonts w:ascii="Times New Roman" w:hAnsi="Times New Roman" w:cs="Times New Roman"/>
          <w:sz w:val="24"/>
          <w:szCs w:val="24"/>
        </w:rPr>
      </w:pPr>
      <w:r w:rsidRPr="003E08EC">
        <w:rPr>
          <w:rFonts w:ascii="Times New Roman" w:hAnsi="Times New Roman" w:cs="Times New Roman"/>
          <w:sz w:val="24"/>
          <w:szCs w:val="24"/>
        </w:rPr>
        <w:t>Perioada de raportare acoperă exercițiul financiar încheiat la 31 martie 2025, iar moneda de prezentare este euro (€), unitatea monetară oficială a Germaniei și a zonei euro.</w:t>
      </w:r>
    </w:p>
    <w:p w14:paraId="0A26E950" w14:textId="77777777" w:rsidR="007F7247" w:rsidRPr="003E08EC" w:rsidRDefault="007F7247" w:rsidP="00534ACD">
      <w:pPr>
        <w:pStyle w:val="ListParagraph"/>
        <w:spacing w:after="0" w:line="276" w:lineRule="auto"/>
        <w:ind w:left="0" w:firstLine="709"/>
        <w:jc w:val="both"/>
        <w:rPr>
          <w:rFonts w:ascii="Times New Roman" w:hAnsi="Times New Roman" w:cs="Times New Roman"/>
          <w:sz w:val="24"/>
          <w:szCs w:val="24"/>
        </w:rPr>
      </w:pPr>
      <w:r w:rsidRPr="003E08EC">
        <w:rPr>
          <w:rFonts w:ascii="Times New Roman" w:hAnsi="Times New Roman" w:cs="Times New Roman"/>
          <w:sz w:val="24"/>
          <w:szCs w:val="24"/>
        </w:rPr>
        <w:t>Politicile contabile semnificative aplicate includ tratamentul combinărilor de întreprinderi și al fondului comercial conform IFRS 3 și IAS 36, evaluarea stocurilor conform IAS 2 și recunoașterea provizioanelor de mediu potrivit IAS 37. Sursele principale de incertitudine în estimare se referă la determinarea valorii recuperabile a unității generatoare de numerar PolyPack Austria, la estimarea valorii realizabile nete a stocurilor și la evaluarea costurilor de decontaminare a terenului agricol afectat de evenimentul climatic extrem din martie 2025.</w:t>
      </w:r>
    </w:p>
    <w:p w14:paraId="11D14642" w14:textId="77777777" w:rsidR="007F7247" w:rsidRPr="003E08EC" w:rsidRDefault="007F7247" w:rsidP="00534ACD">
      <w:pPr>
        <w:pStyle w:val="Heading2"/>
        <w:spacing w:before="0" w:after="0" w:line="276" w:lineRule="auto"/>
        <w:ind w:firstLine="709"/>
        <w:rPr>
          <w:rFonts w:ascii="Times New Roman" w:hAnsi="Times New Roman" w:cs="Times New Roman"/>
          <w:sz w:val="24"/>
          <w:szCs w:val="24"/>
        </w:rPr>
      </w:pPr>
      <w:r w:rsidRPr="003E08EC">
        <w:rPr>
          <w:rFonts w:ascii="Times New Roman" w:hAnsi="Times New Roman" w:cs="Times New Roman"/>
          <w:sz w:val="24"/>
          <w:szCs w:val="24"/>
        </w:rPr>
        <w:t>Prezentarea generală a grupului</w:t>
      </w:r>
    </w:p>
    <w:p w14:paraId="2480FB30" w14:textId="77777777" w:rsidR="007F7247" w:rsidRPr="003E08EC" w:rsidRDefault="007F7247" w:rsidP="00534ACD">
      <w:pPr>
        <w:pStyle w:val="ListParagraph"/>
        <w:spacing w:after="0" w:line="276" w:lineRule="auto"/>
        <w:ind w:left="0" w:firstLine="709"/>
        <w:jc w:val="both"/>
        <w:rPr>
          <w:rFonts w:ascii="Times New Roman" w:hAnsi="Times New Roman" w:cs="Times New Roman"/>
          <w:sz w:val="24"/>
          <w:szCs w:val="24"/>
        </w:rPr>
      </w:pPr>
      <w:r w:rsidRPr="003E08EC">
        <w:rPr>
          <w:rFonts w:ascii="Times New Roman" w:hAnsi="Times New Roman" w:cs="Times New Roman"/>
          <w:sz w:val="24"/>
          <w:szCs w:val="24"/>
        </w:rPr>
        <w:t>Grupul GreenFields activează în industria agroalimentară și a ambalajelor, cu un model de afaceri integrat pe întreg lanțul valoric – de la producția agricolă până la ambalarea și distribuția produselor finite. Achiziția PolyPack Austria în martie 2024 a extins operațiunile în segmentul ambalajelor din materiale plastice.</w:t>
      </w:r>
    </w:p>
    <w:p w14:paraId="03313689" w14:textId="77777777" w:rsidR="007F7247" w:rsidRPr="003E08EC" w:rsidRDefault="007F7247" w:rsidP="00534ACD">
      <w:pPr>
        <w:pStyle w:val="ListParagraph"/>
        <w:spacing w:after="0" w:line="276" w:lineRule="auto"/>
        <w:ind w:left="0" w:firstLine="709"/>
        <w:jc w:val="both"/>
        <w:rPr>
          <w:rFonts w:ascii="Times New Roman" w:hAnsi="Times New Roman" w:cs="Times New Roman"/>
          <w:sz w:val="24"/>
          <w:szCs w:val="24"/>
        </w:rPr>
      </w:pPr>
      <w:r w:rsidRPr="003E08EC">
        <w:rPr>
          <w:rFonts w:ascii="Times New Roman" w:hAnsi="Times New Roman" w:cs="Times New Roman"/>
          <w:sz w:val="24"/>
          <w:szCs w:val="24"/>
        </w:rPr>
        <w:t>Grupul deservește piețe din Germania, Austria, Belgia și alte state UE, adresându-se atât marilor retaileri, cât și producătorilor locali. Poziționarea sa se bazează pe calitate, trasabilitate și adaptare la cerințele de reglementare, cu accent tot mai mare pe ambalaje sustenabile conforme cu Regulamentul (UE) 2025/40 al Parlamentului European și al Consiliului privind ambalajele și deșeurile de ambalaje (PPWR).</w:t>
      </w:r>
    </w:p>
    <w:p w14:paraId="1205CDEF" w14:textId="77777777" w:rsidR="007F7247" w:rsidRPr="003E08EC" w:rsidRDefault="007F7247" w:rsidP="00534ACD">
      <w:pPr>
        <w:pStyle w:val="Heading2"/>
        <w:spacing w:before="0" w:after="0" w:line="276" w:lineRule="auto"/>
        <w:ind w:firstLine="709"/>
        <w:rPr>
          <w:rFonts w:ascii="Times New Roman" w:hAnsi="Times New Roman" w:cs="Times New Roman"/>
          <w:sz w:val="24"/>
          <w:szCs w:val="24"/>
        </w:rPr>
      </w:pPr>
      <w:bookmarkStart w:id="3" w:name="_Ref205809850"/>
      <w:r w:rsidRPr="003E08EC">
        <w:rPr>
          <w:rFonts w:ascii="Times New Roman" w:hAnsi="Times New Roman" w:cs="Times New Roman"/>
          <w:sz w:val="24"/>
          <w:szCs w:val="24"/>
        </w:rPr>
        <w:t>Context extern și mediu operațional</w:t>
      </w:r>
      <w:bookmarkEnd w:id="3"/>
    </w:p>
    <w:p w14:paraId="03BA0B18" w14:textId="77777777" w:rsidR="007F7247" w:rsidRPr="003E08EC" w:rsidRDefault="007F7247" w:rsidP="00534ACD">
      <w:pPr>
        <w:pStyle w:val="ListParagraph"/>
        <w:spacing w:after="0" w:line="276" w:lineRule="auto"/>
        <w:ind w:left="0" w:firstLine="709"/>
        <w:jc w:val="both"/>
        <w:rPr>
          <w:rFonts w:ascii="Times New Roman" w:hAnsi="Times New Roman" w:cs="Times New Roman"/>
          <w:sz w:val="24"/>
          <w:szCs w:val="24"/>
        </w:rPr>
      </w:pPr>
      <w:r w:rsidRPr="003E08EC">
        <w:rPr>
          <w:rFonts w:ascii="Times New Roman" w:hAnsi="Times New Roman" w:cs="Times New Roman"/>
          <w:sz w:val="24"/>
          <w:szCs w:val="24"/>
        </w:rPr>
        <w:t xml:space="preserve">Grupul GreenFields își desfășoară activitatea într-un mediu caracterizat de volatilitate economică, intensificarea reglementărilor și avans tehnologic accelerat. Regulamentul (UE) 2025/40 privind ambalajele și deșeurile de ambalaje (PPWR) introduce cerințe stricte privind </w:t>
      </w:r>
      <w:bookmarkStart w:id="4" w:name="trasabilitatea"/>
      <w:bookmarkStart w:id="5" w:name="_Ref205808716"/>
      <w:bookmarkStart w:id="6" w:name="_Ref205808589"/>
      <w:r w:rsidRPr="003E08EC">
        <w:rPr>
          <w:rFonts w:ascii="Times New Roman" w:hAnsi="Times New Roman" w:cs="Times New Roman"/>
          <w:color w:val="4472C4" w:themeColor="accent1"/>
          <w:sz w:val="24"/>
          <w:szCs w:val="24"/>
        </w:rPr>
        <w:t>trasabilitatea</w:t>
      </w:r>
      <w:bookmarkEnd w:id="4"/>
      <w:r w:rsidRPr="003E08EC">
        <w:rPr>
          <w:rFonts w:ascii="Times New Roman" w:hAnsi="Times New Roman" w:cs="Times New Roman"/>
          <w:color w:val="4472C4" w:themeColor="accent1"/>
          <w:sz w:val="24"/>
          <w:szCs w:val="24"/>
        </w:rPr>
        <w:t xml:space="preserve"> materialelor</w:t>
      </w:r>
      <w:bookmarkEnd w:id="5"/>
      <w:r w:rsidRPr="003E08EC">
        <w:rPr>
          <w:rFonts w:ascii="Times New Roman" w:hAnsi="Times New Roman" w:cs="Times New Roman"/>
          <w:color w:val="4472C4" w:themeColor="accent1"/>
          <w:sz w:val="24"/>
          <w:szCs w:val="24"/>
        </w:rPr>
        <w:t xml:space="preserve"> </w:t>
      </w:r>
      <w:r w:rsidRPr="003E08EC">
        <w:rPr>
          <w:rFonts w:ascii="Times New Roman" w:hAnsi="Times New Roman" w:cs="Times New Roman"/>
          <w:sz w:val="24"/>
          <w:szCs w:val="24"/>
        </w:rPr>
        <w:t xml:space="preserve">și </w:t>
      </w:r>
      <w:bookmarkStart w:id="7" w:name="neutralitatea"/>
      <w:r w:rsidRPr="003E08EC">
        <w:rPr>
          <w:rFonts w:ascii="Times New Roman" w:hAnsi="Times New Roman" w:cs="Times New Roman"/>
          <w:color w:val="4472C4" w:themeColor="accent1"/>
          <w:sz w:val="24"/>
          <w:szCs w:val="24"/>
        </w:rPr>
        <w:t>neutralitatea</w:t>
      </w:r>
      <w:bookmarkEnd w:id="7"/>
      <w:r w:rsidRPr="003E08EC">
        <w:rPr>
          <w:rFonts w:ascii="Times New Roman" w:hAnsi="Times New Roman" w:cs="Times New Roman"/>
          <w:sz w:val="24"/>
          <w:szCs w:val="24"/>
        </w:rPr>
        <w:t xml:space="preserve"> </w:t>
      </w:r>
      <w:r w:rsidRPr="003E08EC">
        <w:rPr>
          <w:rFonts w:ascii="Times New Roman" w:hAnsi="Times New Roman" w:cs="Times New Roman"/>
          <w:color w:val="4472C4" w:themeColor="accent1"/>
          <w:sz w:val="24"/>
          <w:szCs w:val="24"/>
        </w:rPr>
        <w:t>climatică</w:t>
      </w:r>
      <w:bookmarkEnd w:id="6"/>
      <w:r w:rsidRPr="003E08EC">
        <w:rPr>
          <w:rFonts w:ascii="Times New Roman" w:hAnsi="Times New Roman" w:cs="Times New Roman"/>
          <w:sz w:val="24"/>
          <w:szCs w:val="24"/>
        </w:rPr>
        <w:t xml:space="preserve"> pentru ambalaje, cu impact asupra proceselor de producție, lanțului de aprovizionare și poziționării comerciale.</w:t>
      </w:r>
    </w:p>
    <w:p w14:paraId="134843DB" w14:textId="77777777" w:rsidR="007F7247" w:rsidRPr="003E08EC" w:rsidRDefault="007F7247" w:rsidP="00B6403C">
      <w:pPr>
        <w:pStyle w:val="ListParagraph"/>
        <w:spacing w:after="0" w:line="276" w:lineRule="auto"/>
        <w:ind w:left="0" w:firstLine="708"/>
        <w:jc w:val="both"/>
        <w:rPr>
          <w:rFonts w:ascii="Times New Roman" w:hAnsi="Times New Roman" w:cs="Times New Roman"/>
          <w:sz w:val="24"/>
          <w:szCs w:val="24"/>
        </w:rPr>
      </w:pPr>
      <w:r w:rsidRPr="003E08EC">
        <w:rPr>
          <w:rFonts w:ascii="Times New Roman" w:hAnsi="Times New Roman" w:cs="Times New Roman"/>
          <w:sz w:val="24"/>
          <w:szCs w:val="24"/>
        </w:rPr>
        <w:t>Tendințele ESG și cerințele tot mai ridicate ale clienților pentru soluții sustenabile amplifică presiunea asupra companiilor din sector, determinând necesitatea investițiilor în tehnologii ecologice și a alinierii la obiectivele climatice internaționale.</w:t>
      </w:r>
    </w:p>
    <w:p w14:paraId="565FDB82" w14:textId="77777777" w:rsidR="007F7247" w:rsidRPr="003E08EC" w:rsidRDefault="007F7247" w:rsidP="00534ACD">
      <w:pPr>
        <w:pStyle w:val="Heading2"/>
        <w:spacing w:before="0" w:after="0" w:line="276" w:lineRule="auto"/>
        <w:ind w:firstLine="709"/>
        <w:rPr>
          <w:rFonts w:ascii="Times New Roman" w:hAnsi="Times New Roman" w:cs="Times New Roman"/>
          <w:sz w:val="24"/>
          <w:szCs w:val="24"/>
        </w:rPr>
      </w:pPr>
      <w:r w:rsidRPr="003E08EC">
        <w:rPr>
          <w:rFonts w:ascii="Times New Roman" w:hAnsi="Times New Roman" w:cs="Times New Roman"/>
          <w:sz w:val="24"/>
          <w:szCs w:val="24"/>
        </w:rPr>
        <w:t xml:space="preserve">Guvernanță </w:t>
      </w:r>
    </w:p>
    <w:p w14:paraId="1A485E5C" w14:textId="4984247B" w:rsidR="007F7247" w:rsidRPr="003E08EC" w:rsidRDefault="007F7247" w:rsidP="00D85413">
      <w:pPr>
        <w:pStyle w:val="ListParagraph"/>
        <w:spacing w:after="0" w:line="276" w:lineRule="auto"/>
        <w:ind w:left="0" w:firstLine="709"/>
        <w:jc w:val="both"/>
        <w:rPr>
          <w:rFonts w:ascii="Times New Roman" w:hAnsi="Times New Roman" w:cs="Times New Roman"/>
          <w:sz w:val="24"/>
          <w:szCs w:val="24"/>
        </w:rPr>
      </w:pPr>
      <w:r w:rsidRPr="003E08EC">
        <w:rPr>
          <w:rFonts w:ascii="Times New Roman" w:hAnsi="Times New Roman" w:cs="Times New Roman"/>
          <w:sz w:val="24"/>
          <w:szCs w:val="24"/>
        </w:rPr>
        <w:t>Grupul GreenFields este condus de Consiliul de Administrație, sprijinit de Comitetul de Audit și Comitetul ESG, cu responsabilități distincte în guvernanța corporativă și sustenabilitate.</w:t>
      </w:r>
      <w:r w:rsidR="00D85413" w:rsidRPr="003E08EC">
        <w:rPr>
          <w:rFonts w:ascii="Times New Roman" w:hAnsi="Times New Roman" w:cs="Times New Roman"/>
          <w:sz w:val="24"/>
          <w:szCs w:val="24"/>
        </w:rPr>
        <w:t xml:space="preserve"> </w:t>
      </w:r>
      <w:r w:rsidRPr="003E08EC">
        <w:rPr>
          <w:rFonts w:ascii="Times New Roman" w:hAnsi="Times New Roman" w:cs="Times New Roman"/>
          <w:sz w:val="24"/>
          <w:szCs w:val="24"/>
        </w:rPr>
        <w:t xml:space="preserve">Conform IFRS S1 și IFRS S2, Comitetul ESG coordonează strategia de sustenabilitate, monitorizează riscurile climatice și de reglementare și integrează criteriile </w:t>
      </w:r>
      <w:r w:rsidRPr="003E08EC">
        <w:rPr>
          <w:rFonts w:ascii="Times New Roman" w:hAnsi="Times New Roman" w:cs="Times New Roman"/>
          <w:sz w:val="24"/>
          <w:szCs w:val="24"/>
        </w:rPr>
        <w:lastRenderedPageBreak/>
        <w:t>ESG în deciziile de investiții. În martie 2025, ratingul ESG al PolyPack Austria a fost retrogradat de la „A” la „BB” din cauza lipsei unui sistem digital de trasabilitate a materialelor biodegradabile și a depășirii limitelor de emisii pentru neutralitatea climatică. Această schimbare a determinat o reevaluare a politicilor ESG și lansarea unui plan de remediere ce include audituri suplimentare, revizuirea lanțului de aprovizionare și consolidarea funcției de conformitate climatică.</w:t>
      </w:r>
      <w:r w:rsidR="00D85413" w:rsidRPr="003E08EC">
        <w:rPr>
          <w:rFonts w:ascii="Times New Roman" w:hAnsi="Times New Roman" w:cs="Times New Roman"/>
          <w:sz w:val="24"/>
          <w:szCs w:val="24"/>
        </w:rPr>
        <w:t xml:space="preserve"> </w:t>
      </w:r>
      <w:r w:rsidRPr="003E08EC">
        <w:rPr>
          <w:rFonts w:ascii="Times New Roman" w:hAnsi="Times New Roman" w:cs="Times New Roman"/>
          <w:sz w:val="24"/>
          <w:szCs w:val="24"/>
        </w:rPr>
        <w:t>Grupul aplică un proces formal de identificare și monitorizare a riscurilor climatice și legislative, inclusiv cele asociate Regulamentului (UE) 2025/40 privind ambalajele și deșeurile de ambalaje (PPWR), cu raportare periodică către Consiliu și audit intern.</w:t>
      </w:r>
    </w:p>
    <w:tbl>
      <w:tblPr>
        <w:tblStyle w:val="GridTableLight"/>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550"/>
        <w:gridCol w:w="3260"/>
        <w:gridCol w:w="1701"/>
        <w:gridCol w:w="1134"/>
        <w:gridCol w:w="1361"/>
      </w:tblGrid>
      <w:tr w:rsidR="007F7247" w:rsidRPr="003E08EC" w14:paraId="46B285BE" w14:textId="77777777" w:rsidTr="00B6403C">
        <w:trPr>
          <w:tblHeader/>
        </w:trPr>
        <w:tc>
          <w:tcPr>
            <w:tcW w:w="1550" w:type="dxa"/>
            <w:hideMark/>
          </w:tcPr>
          <w:p w14:paraId="6558AD76" w14:textId="77777777" w:rsidR="007F7247" w:rsidRPr="003E08EC" w:rsidRDefault="007F7247" w:rsidP="00B6403C">
            <w:pPr>
              <w:pStyle w:val="ListParagraph"/>
              <w:ind w:left="22"/>
              <w:jc w:val="center"/>
              <w:rPr>
                <w:rFonts w:ascii="Times New Roman" w:hAnsi="Times New Roman" w:cs="Times New Roman"/>
                <w:b/>
                <w:bCs/>
                <w:sz w:val="20"/>
                <w:szCs w:val="20"/>
              </w:rPr>
            </w:pPr>
            <w:r w:rsidRPr="003E08EC">
              <w:rPr>
                <w:rFonts w:ascii="Times New Roman" w:hAnsi="Times New Roman" w:cs="Times New Roman"/>
                <w:b/>
                <w:bCs/>
                <w:sz w:val="20"/>
                <w:szCs w:val="20"/>
              </w:rPr>
              <w:t xml:space="preserve">Nivel de conducere </w:t>
            </w:r>
          </w:p>
        </w:tc>
        <w:tc>
          <w:tcPr>
            <w:tcW w:w="3260" w:type="dxa"/>
            <w:hideMark/>
          </w:tcPr>
          <w:p w14:paraId="160370FF" w14:textId="77777777" w:rsidR="007F7247" w:rsidRPr="003E08EC" w:rsidRDefault="007F7247" w:rsidP="00B6403C">
            <w:pPr>
              <w:pStyle w:val="ListParagraph"/>
              <w:ind w:left="22"/>
              <w:jc w:val="center"/>
              <w:rPr>
                <w:rFonts w:ascii="Times New Roman" w:hAnsi="Times New Roman" w:cs="Times New Roman"/>
                <w:b/>
                <w:bCs/>
                <w:sz w:val="20"/>
                <w:szCs w:val="20"/>
              </w:rPr>
            </w:pPr>
            <w:r w:rsidRPr="003E08EC">
              <w:rPr>
                <w:rFonts w:ascii="Times New Roman" w:hAnsi="Times New Roman" w:cs="Times New Roman"/>
                <w:b/>
                <w:bCs/>
                <w:sz w:val="20"/>
                <w:szCs w:val="20"/>
              </w:rPr>
              <w:t>Responsabilități ESG principale</w:t>
            </w:r>
          </w:p>
        </w:tc>
        <w:tc>
          <w:tcPr>
            <w:tcW w:w="1701" w:type="dxa"/>
            <w:hideMark/>
          </w:tcPr>
          <w:p w14:paraId="1D12940C" w14:textId="3D76D2DF" w:rsidR="007F7247" w:rsidRPr="003E08EC" w:rsidRDefault="007F7247" w:rsidP="00B6403C">
            <w:pPr>
              <w:pStyle w:val="ListParagraph"/>
              <w:ind w:left="22" w:right="177"/>
              <w:jc w:val="center"/>
              <w:rPr>
                <w:rFonts w:ascii="Times New Roman" w:hAnsi="Times New Roman" w:cs="Times New Roman"/>
                <w:b/>
                <w:bCs/>
                <w:sz w:val="20"/>
                <w:szCs w:val="20"/>
              </w:rPr>
            </w:pPr>
            <w:r w:rsidRPr="003E08EC">
              <w:rPr>
                <w:rFonts w:ascii="Times New Roman" w:hAnsi="Times New Roman" w:cs="Times New Roman"/>
                <w:b/>
                <w:bCs/>
                <w:sz w:val="20"/>
                <w:szCs w:val="20"/>
              </w:rPr>
              <w:t>Conformitate</w:t>
            </w:r>
            <w:r w:rsidR="00D85413" w:rsidRPr="003E08EC">
              <w:rPr>
                <w:rFonts w:ascii="Times New Roman" w:hAnsi="Times New Roman" w:cs="Times New Roman"/>
                <w:b/>
                <w:bCs/>
                <w:sz w:val="20"/>
                <w:szCs w:val="20"/>
              </w:rPr>
              <w:t xml:space="preserve"> </w:t>
            </w:r>
            <w:r w:rsidRPr="003E08EC">
              <w:rPr>
                <w:rFonts w:ascii="Times New Roman" w:hAnsi="Times New Roman" w:cs="Times New Roman"/>
                <w:b/>
                <w:bCs/>
                <w:sz w:val="20"/>
                <w:szCs w:val="20"/>
              </w:rPr>
              <w:t>cu IFRS S1/S2</w:t>
            </w:r>
          </w:p>
        </w:tc>
        <w:tc>
          <w:tcPr>
            <w:tcW w:w="1134" w:type="dxa"/>
            <w:hideMark/>
          </w:tcPr>
          <w:p w14:paraId="6CC646AE" w14:textId="77777777" w:rsidR="007F7247" w:rsidRPr="003E08EC" w:rsidRDefault="007F7247" w:rsidP="00B6403C">
            <w:pPr>
              <w:pStyle w:val="ListParagraph"/>
              <w:ind w:left="22"/>
              <w:jc w:val="center"/>
              <w:rPr>
                <w:rFonts w:ascii="Times New Roman" w:hAnsi="Times New Roman" w:cs="Times New Roman"/>
                <w:b/>
                <w:bCs/>
                <w:sz w:val="20"/>
                <w:szCs w:val="20"/>
              </w:rPr>
            </w:pPr>
            <w:r w:rsidRPr="003E08EC">
              <w:rPr>
                <w:rFonts w:ascii="Times New Roman" w:hAnsi="Times New Roman" w:cs="Times New Roman"/>
                <w:b/>
                <w:bCs/>
                <w:sz w:val="20"/>
                <w:szCs w:val="20"/>
              </w:rPr>
              <w:t>Frecvența raportării</w:t>
            </w:r>
          </w:p>
        </w:tc>
        <w:tc>
          <w:tcPr>
            <w:tcW w:w="1361" w:type="dxa"/>
            <w:hideMark/>
          </w:tcPr>
          <w:p w14:paraId="0D927581" w14:textId="77777777" w:rsidR="007F7247" w:rsidRPr="003E08EC" w:rsidRDefault="007F7247" w:rsidP="00B6403C">
            <w:pPr>
              <w:pStyle w:val="ListParagraph"/>
              <w:ind w:left="22"/>
              <w:jc w:val="center"/>
              <w:rPr>
                <w:rFonts w:ascii="Times New Roman" w:hAnsi="Times New Roman" w:cs="Times New Roman"/>
                <w:b/>
                <w:bCs/>
                <w:sz w:val="20"/>
                <w:szCs w:val="20"/>
              </w:rPr>
            </w:pPr>
            <w:r w:rsidRPr="003E08EC">
              <w:rPr>
                <w:rFonts w:ascii="Times New Roman" w:hAnsi="Times New Roman" w:cs="Times New Roman"/>
                <w:b/>
                <w:bCs/>
                <w:sz w:val="20"/>
                <w:szCs w:val="20"/>
              </w:rPr>
              <w:t>Flux de raportare</w:t>
            </w:r>
          </w:p>
        </w:tc>
      </w:tr>
      <w:tr w:rsidR="007F7247" w:rsidRPr="003E08EC" w14:paraId="468C9DFA" w14:textId="77777777" w:rsidTr="00B6403C">
        <w:tc>
          <w:tcPr>
            <w:tcW w:w="1550" w:type="dxa"/>
            <w:hideMark/>
          </w:tcPr>
          <w:p w14:paraId="49C1A67C" w14:textId="77777777" w:rsidR="007F7247" w:rsidRPr="003E08EC" w:rsidRDefault="007F7247" w:rsidP="00B6403C">
            <w:pPr>
              <w:pStyle w:val="ListParagraph"/>
              <w:ind w:left="22"/>
              <w:jc w:val="center"/>
              <w:rPr>
                <w:rFonts w:ascii="Times New Roman" w:hAnsi="Times New Roman" w:cs="Times New Roman"/>
                <w:sz w:val="20"/>
                <w:szCs w:val="20"/>
              </w:rPr>
            </w:pPr>
            <w:r w:rsidRPr="003E08EC">
              <w:rPr>
                <w:rFonts w:ascii="Times New Roman" w:hAnsi="Times New Roman" w:cs="Times New Roman"/>
                <w:b/>
                <w:bCs/>
                <w:sz w:val="20"/>
                <w:szCs w:val="20"/>
              </w:rPr>
              <w:t>Consiliul de Administrație</w:t>
            </w:r>
          </w:p>
        </w:tc>
        <w:tc>
          <w:tcPr>
            <w:tcW w:w="3260" w:type="dxa"/>
            <w:hideMark/>
          </w:tcPr>
          <w:p w14:paraId="251CC26F" w14:textId="77777777" w:rsidR="007F7247" w:rsidRPr="003E08EC" w:rsidRDefault="007F7247" w:rsidP="00B6403C">
            <w:pPr>
              <w:pStyle w:val="ListParagraph"/>
              <w:numPr>
                <w:ilvl w:val="0"/>
                <w:numId w:val="45"/>
              </w:numPr>
              <w:tabs>
                <w:tab w:val="left" w:pos="234"/>
              </w:tabs>
              <w:ind w:left="192" w:hanging="210"/>
              <w:jc w:val="both"/>
              <w:rPr>
                <w:rFonts w:ascii="Times New Roman" w:hAnsi="Times New Roman" w:cs="Times New Roman"/>
                <w:sz w:val="20"/>
                <w:szCs w:val="20"/>
              </w:rPr>
            </w:pPr>
            <w:r w:rsidRPr="003E08EC">
              <w:rPr>
                <w:rFonts w:ascii="Times New Roman" w:hAnsi="Times New Roman" w:cs="Times New Roman"/>
                <w:sz w:val="20"/>
                <w:szCs w:val="20"/>
              </w:rPr>
              <w:t xml:space="preserve">Aprobă strategia ESG și obiectivele climatice </w:t>
            </w:r>
          </w:p>
          <w:p w14:paraId="5B5BD891" w14:textId="77777777" w:rsidR="007F7247" w:rsidRPr="003E08EC" w:rsidRDefault="007F7247" w:rsidP="00B6403C">
            <w:pPr>
              <w:pStyle w:val="ListParagraph"/>
              <w:numPr>
                <w:ilvl w:val="0"/>
                <w:numId w:val="45"/>
              </w:numPr>
              <w:tabs>
                <w:tab w:val="left" w:pos="234"/>
              </w:tabs>
              <w:ind w:left="192" w:hanging="210"/>
              <w:jc w:val="both"/>
              <w:rPr>
                <w:rFonts w:ascii="Times New Roman" w:hAnsi="Times New Roman" w:cs="Times New Roman"/>
                <w:sz w:val="20"/>
                <w:szCs w:val="20"/>
              </w:rPr>
            </w:pPr>
            <w:r w:rsidRPr="003E08EC">
              <w:rPr>
                <w:rFonts w:ascii="Times New Roman" w:hAnsi="Times New Roman" w:cs="Times New Roman"/>
                <w:sz w:val="20"/>
                <w:szCs w:val="20"/>
              </w:rPr>
              <w:t>Supraveghează integrarea riscurilor și oportunităților ESG în modelul de afaceri</w:t>
            </w:r>
          </w:p>
        </w:tc>
        <w:tc>
          <w:tcPr>
            <w:tcW w:w="1701" w:type="dxa"/>
            <w:hideMark/>
          </w:tcPr>
          <w:p w14:paraId="6D900E03" w14:textId="128478AD" w:rsidR="007F7247" w:rsidRPr="003E08EC" w:rsidRDefault="007F7247" w:rsidP="00B6403C">
            <w:pPr>
              <w:pStyle w:val="ListParagraph"/>
              <w:ind w:left="22"/>
              <w:jc w:val="both"/>
              <w:rPr>
                <w:rFonts w:ascii="Times New Roman" w:hAnsi="Times New Roman" w:cs="Times New Roman"/>
                <w:sz w:val="20"/>
                <w:szCs w:val="20"/>
              </w:rPr>
            </w:pPr>
            <w:r w:rsidRPr="003E08EC">
              <w:rPr>
                <w:rFonts w:ascii="Times New Roman" w:hAnsi="Times New Roman" w:cs="Times New Roman"/>
                <w:sz w:val="20"/>
                <w:szCs w:val="20"/>
              </w:rPr>
              <w:t xml:space="preserve">IFRS S1: Secțiunea „Guvernanță” </w:t>
            </w:r>
          </w:p>
        </w:tc>
        <w:tc>
          <w:tcPr>
            <w:tcW w:w="1134" w:type="dxa"/>
            <w:hideMark/>
          </w:tcPr>
          <w:p w14:paraId="4A76730A" w14:textId="77777777" w:rsidR="007F7247" w:rsidRPr="003E08EC" w:rsidRDefault="007F7247" w:rsidP="00B6403C">
            <w:pPr>
              <w:pStyle w:val="ListParagraph"/>
              <w:ind w:left="22"/>
              <w:jc w:val="both"/>
              <w:rPr>
                <w:rFonts w:ascii="Times New Roman" w:hAnsi="Times New Roman" w:cs="Times New Roman"/>
                <w:sz w:val="20"/>
                <w:szCs w:val="20"/>
              </w:rPr>
            </w:pPr>
            <w:r w:rsidRPr="003E08EC">
              <w:rPr>
                <w:rFonts w:ascii="Times New Roman" w:hAnsi="Times New Roman" w:cs="Times New Roman"/>
                <w:sz w:val="20"/>
                <w:szCs w:val="20"/>
              </w:rPr>
              <w:t>Semestrial</w:t>
            </w:r>
          </w:p>
        </w:tc>
        <w:tc>
          <w:tcPr>
            <w:tcW w:w="1361" w:type="dxa"/>
            <w:hideMark/>
          </w:tcPr>
          <w:p w14:paraId="3D281A7A" w14:textId="77777777" w:rsidR="007F7247" w:rsidRPr="003E08EC" w:rsidRDefault="007F7247" w:rsidP="00B6403C">
            <w:pPr>
              <w:pStyle w:val="ListParagraph"/>
              <w:ind w:left="22"/>
              <w:jc w:val="both"/>
              <w:rPr>
                <w:rFonts w:ascii="Times New Roman" w:hAnsi="Times New Roman" w:cs="Times New Roman"/>
                <w:sz w:val="20"/>
                <w:szCs w:val="20"/>
              </w:rPr>
            </w:pPr>
            <w:r w:rsidRPr="003E08EC">
              <w:rPr>
                <w:rFonts w:ascii="Times New Roman" w:hAnsi="Times New Roman" w:cs="Times New Roman"/>
                <w:sz w:val="20"/>
                <w:szCs w:val="20"/>
              </w:rPr>
              <w:t>Direct către acționari și părțile interesate</w:t>
            </w:r>
          </w:p>
        </w:tc>
      </w:tr>
      <w:tr w:rsidR="007F7247" w:rsidRPr="003E08EC" w14:paraId="5A4121B9" w14:textId="77777777" w:rsidTr="00B6403C">
        <w:tc>
          <w:tcPr>
            <w:tcW w:w="1550" w:type="dxa"/>
            <w:hideMark/>
          </w:tcPr>
          <w:p w14:paraId="1B9549A1" w14:textId="77777777" w:rsidR="007F7247" w:rsidRPr="003E08EC" w:rsidRDefault="007F7247" w:rsidP="00B6403C">
            <w:pPr>
              <w:pStyle w:val="ListParagraph"/>
              <w:ind w:left="22"/>
              <w:jc w:val="center"/>
              <w:rPr>
                <w:rFonts w:ascii="Times New Roman" w:hAnsi="Times New Roman" w:cs="Times New Roman"/>
                <w:sz w:val="20"/>
                <w:szCs w:val="20"/>
              </w:rPr>
            </w:pPr>
            <w:r w:rsidRPr="003E08EC">
              <w:rPr>
                <w:rFonts w:ascii="Times New Roman" w:hAnsi="Times New Roman" w:cs="Times New Roman"/>
                <w:b/>
                <w:bCs/>
                <w:sz w:val="20"/>
                <w:szCs w:val="20"/>
              </w:rPr>
              <w:t>Comitetul ESG</w:t>
            </w:r>
          </w:p>
        </w:tc>
        <w:tc>
          <w:tcPr>
            <w:tcW w:w="3260" w:type="dxa"/>
            <w:hideMark/>
          </w:tcPr>
          <w:p w14:paraId="493655BE" w14:textId="77777777" w:rsidR="007F7247" w:rsidRPr="003E08EC" w:rsidRDefault="007F7247" w:rsidP="00B6403C">
            <w:pPr>
              <w:pStyle w:val="ListParagraph"/>
              <w:numPr>
                <w:ilvl w:val="0"/>
                <w:numId w:val="45"/>
              </w:numPr>
              <w:tabs>
                <w:tab w:val="left" w:pos="234"/>
              </w:tabs>
              <w:ind w:left="192" w:hanging="210"/>
              <w:jc w:val="both"/>
              <w:rPr>
                <w:rFonts w:ascii="Times New Roman" w:hAnsi="Times New Roman" w:cs="Times New Roman"/>
                <w:sz w:val="20"/>
                <w:szCs w:val="20"/>
              </w:rPr>
            </w:pPr>
            <w:r w:rsidRPr="003E08EC">
              <w:rPr>
                <w:rFonts w:ascii="Times New Roman" w:hAnsi="Times New Roman" w:cs="Times New Roman"/>
                <w:sz w:val="20"/>
                <w:szCs w:val="20"/>
              </w:rPr>
              <w:t xml:space="preserve">Coordonează implementarea strategiei ESG </w:t>
            </w:r>
          </w:p>
          <w:p w14:paraId="448432F7" w14:textId="77777777" w:rsidR="007F7247" w:rsidRPr="003E08EC" w:rsidRDefault="007F7247" w:rsidP="00B6403C">
            <w:pPr>
              <w:pStyle w:val="ListParagraph"/>
              <w:numPr>
                <w:ilvl w:val="0"/>
                <w:numId w:val="45"/>
              </w:numPr>
              <w:tabs>
                <w:tab w:val="left" w:pos="234"/>
              </w:tabs>
              <w:ind w:left="192" w:hanging="210"/>
              <w:jc w:val="both"/>
              <w:rPr>
                <w:rFonts w:ascii="Times New Roman" w:hAnsi="Times New Roman" w:cs="Times New Roman"/>
                <w:sz w:val="20"/>
                <w:szCs w:val="20"/>
              </w:rPr>
            </w:pPr>
            <w:r w:rsidRPr="003E08EC">
              <w:rPr>
                <w:rFonts w:ascii="Times New Roman" w:hAnsi="Times New Roman" w:cs="Times New Roman"/>
                <w:sz w:val="20"/>
                <w:szCs w:val="20"/>
              </w:rPr>
              <w:t xml:space="preserve">Monitorizează indicatorii de performanță climatică </w:t>
            </w:r>
          </w:p>
          <w:p w14:paraId="1EA3F883" w14:textId="77777777" w:rsidR="007F7247" w:rsidRPr="003E08EC" w:rsidRDefault="007F7247" w:rsidP="00B6403C">
            <w:pPr>
              <w:pStyle w:val="ListParagraph"/>
              <w:numPr>
                <w:ilvl w:val="0"/>
                <w:numId w:val="45"/>
              </w:numPr>
              <w:tabs>
                <w:tab w:val="left" w:pos="234"/>
              </w:tabs>
              <w:ind w:left="192" w:hanging="210"/>
              <w:jc w:val="both"/>
              <w:rPr>
                <w:rFonts w:ascii="Times New Roman" w:hAnsi="Times New Roman" w:cs="Times New Roman"/>
                <w:sz w:val="20"/>
                <w:szCs w:val="20"/>
              </w:rPr>
            </w:pPr>
            <w:r w:rsidRPr="003E08EC">
              <w:rPr>
                <w:rFonts w:ascii="Times New Roman" w:hAnsi="Times New Roman" w:cs="Times New Roman"/>
                <w:sz w:val="20"/>
                <w:szCs w:val="20"/>
              </w:rPr>
              <w:t>Evaluează conformitatea cu PPWR și alte reglementări de mediu</w:t>
            </w:r>
          </w:p>
        </w:tc>
        <w:tc>
          <w:tcPr>
            <w:tcW w:w="1701" w:type="dxa"/>
            <w:hideMark/>
          </w:tcPr>
          <w:p w14:paraId="138177B5" w14:textId="77777777" w:rsidR="007F7247" w:rsidRPr="003E08EC" w:rsidRDefault="007F7247" w:rsidP="00B6403C">
            <w:pPr>
              <w:pStyle w:val="ListParagraph"/>
              <w:ind w:left="22"/>
              <w:jc w:val="both"/>
              <w:rPr>
                <w:rFonts w:ascii="Times New Roman" w:hAnsi="Times New Roman" w:cs="Times New Roman"/>
                <w:sz w:val="20"/>
                <w:szCs w:val="20"/>
              </w:rPr>
            </w:pPr>
            <w:r w:rsidRPr="003E08EC">
              <w:rPr>
                <w:rFonts w:ascii="Times New Roman" w:hAnsi="Times New Roman" w:cs="Times New Roman"/>
                <w:sz w:val="20"/>
                <w:szCs w:val="20"/>
              </w:rPr>
              <w:t>IFRS S1: Cerințe generale IFRS S2: Guvernanță și Strategie</w:t>
            </w:r>
          </w:p>
        </w:tc>
        <w:tc>
          <w:tcPr>
            <w:tcW w:w="1134" w:type="dxa"/>
            <w:hideMark/>
          </w:tcPr>
          <w:p w14:paraId="68DA247B" w14:textId="77777777" w:rsidR="007F7247" w:rsidRPr="003E08EC" w:rsidRDefault="007F7247" w:rsidP="00B6403C">
            <w:pPr>
              <w:pStyle w:val="ListParagraph"/>
              <w:ind w:left="22"/>
              <w:jc w:val="both"/>
              <w:rPr>
                <w:rFonts w:ascii="Times New Roman" w:hAnsi="Times New Roman" w:cs="Times New Roman"/>
                <w:sz w:val="20"/>
                <w:szCs w:val="20"/>
              </w:rPr>
            </w:pPr>
            <w:r w:rsidRPr="003E08EC">
              <w:rPr>
                <w:rFonts w:ascii="Times New Roman" w:hAnsi="Times New Roman" w:cs="Times New Roman"/>
                <w:sz w:val="20"/>
                <w:szCs w:val="20"/>
              </w:rPr>
              <w:t>Trimestrial</w:t>
            </w:r>
          </w:p>
        </w:tc>
        <w:tc>
          <w:tcPr>
            <w:tcW w:w="1361" w:type="dxa"/>
            <w:hideMark/>
          </w:tcPr>
          <w:p w14:paraId="13B678B3" w14:textId="77777777" w:rsidR="007F7247" w:rsidRPr="003E08EC" w:rsidRDefault="007F7247" w:rsidP="00B6403C">
            <w:pPr>
              <w:pStyle w:val="ListParagraph"/>
              <w:ind w:left="22"/>
              <w:jc w:val="both"/>
              <w:rPr>
                <w:rFonts w:ascii="Times New Roman" w:hAnsi="Times New Roman" w:cs="Times New Roman"/>
                <w:sz w:val="20"/>
                <w:szCs w:val="20"/>
              </w:rPr>
            </w:pPr>
            <w:r w:rsidRPr="003E08EC">
              <w:rPr>
                <w:rFonts w:ascii="Times New Roman" w:hAnsi="Times New Roman" w:cs="Times New Roman"/>
                <w:sz w:val="20"/>
                <w:szCs w:val="20"/>
              </w:rPr>
              <w:t>Raportează Consiliului de Administrație</w:t>
            </w:r>
          </w:p>
        </w:tc>
      </w:tr>
      <w:tr w:rsidR="007F7247" w:rsidRPr="003E08EC" w14:paraId="5ED388AE" w14:textId="77777777" w:rsidTr="00B6403C">
        <w:tc>
          <w:tcPr>
            <w:tcW w:w="1550" w:type="dxa"/>
            <w:hideMark/>
          </w:tcPr>
          <w:p w14:paraId="0FB7A6FA" w14:textId="77777777" w:rsidR="007F7247" w:rsidRPr="003E08EC" w:rsidRDefault="007F7247" w:rsidP="00B6403C">
            <w:pPr>
              <w:pStyle w:val="ListParagraph"/>
              <w:ind w:left="22"/>
              <w:jc w:val="center"/>
              <w:rPr>
                <w:rFonts w:ascii="Times New Roman" w:hAnsi="Times New Roman" w:cs="Times New Roman"/>
                <w:sz w:val="20"/>
                <w:szCs w:val="20"/>
              </w:rPr>
            </w:pPr>
            <w:r w:rsidRPr="003E08EC">
              <w:rPr>
                <w:rFonts w:ascii="Times New Roman" w:hAnsi="Times New Roman" w:cs="Times New Roman"/>
                <w:b/>
                <w:bCs/>
                <w:sz w:val="20"/>
                <w:szCs w:val="20"/>
              </w:rPr>
              <w:t>Comitetul de Audit</w:t>
            </w:r>
          </w:p>
        </w:tc>
        <w:tc>
          <w:tcPr>
            <w:tcW w:w="3260" w:type="dxa"/>
            <w:hideMark/>
          </w:tcPr>
          <w:p w14:paraId="138D8676" w14:textId="77777777" w:rsidR="007F7247" w:rsidRPr="003E08EC" w:rsidRDefault="007F7247" w:rsidP="00B6403C">
            <w:pPr>
              <w:pStyle w:val="ListParagraph"/>
              <w:numPr>
                <w:ilvl w:val="0"/>
                <w:numId w:val="45"/>
              </w:numPr>
              <w:tabs>
                <w:tab w:val="left" w:pos="234"/>
              </w:tabs>
              <w:ind w:left="192" w:hanging="210"/>
              <w:jc w:val="both"/>
              <w:rPr>
                <w:rFonts w:ascii="Times New Roman" w:hAnsi="Times New Roman" w:cs="Times New Roman"/>
                <w:sz w:val="20"/>
                <w:szCs w:val="20"/>
              </w:rPr>
            </w:pPr>
            <w:r w:rsidRPr="003E08EC">
              <w:rPr>
                <w:rFonts w:ascii="Times New Roman" w:hAnsi="Times New Roman" w:cs="Times New Roman"/>
                <w:sz w:val="20"/>
                <w:szCs w:val="20"/>
              </w:rPr>
              <w:t xml:space="preserve">Verifică acuratețea și integritatea datelor ESG </w:t>
            </w:r>
          </w:p>
          <w:p w14:paraId="376C14D7" w14:textId="77777777" w:rsidR="007F7247" w:rsidRPr="003E08EC" w:rsidRDefault="007F7247" w:rsidP="00B6403C">
            <w:pPr>
              <w:pStyle w:val="ListParagraph"/>
              <w:numPr>
                <w:ilvl w:val="0"/>
                <w:numId w:val="45"/>
              </w:numPr>
              <w:tabs>
                <w:tab w:val="left" w:pos="234"/>
              </w:tabs>
              <w:ind w:left="192" w:hanging="210"/>
              <w:jc w:val="both"/>
              <w:rPr>
                <w:rFonts w:ascii="Times New Roman" w:hAnsi="Times New Roman" w:cs="Times New Roman"/>
                <w:sz w:val="20"/>
                <w:szCs w:val="20"/>
              </w:rPr>
            </w:pPr>
            <w:r w:rsidRPr="003E08EC">
              <w:rPr>
                <w:rFonts w:ascii="Times New Roman" w:hAnsi="Times New Roman" w:cs="Times New Roman"/>
                <w:sz w:val="20"/>
                <w:szCs w:val="20"/>
              </w:rPr>
              <w:t>Coordonează auditul extern al informațiilor de sustenabilitate</w:t>
            </w:r>
          </w:p>
        </w:tc>
        <w:tc>
          <w:tcPr>
            <w:tcW w:w="1701" w:type="dxa"/>
            <w:hideMark/>
          </w:tcPr>
          <w:p w14:paraId="486849E1" w14:textId="77777777" w:rsidR="007F7247" w:rsidRPr="003E08EC" w:rsidRDefault="007F7247" w:rsidP="00B6403C">
            <w:pPr>
              <w:pStyle w:val="ListParagraph"/>
              <w:ind w:left="22"/>
              <w:jc w:val="both"/>
              <w:rPr>
                <w:rFonts w:ascii="Times New Roman" w:hAnsi="Times New Roman" w:cs="Times New Roman"/>
                <w:sz w:val="20"/>
                <w:szCs w:val="20"/>
              </w:rPr>
            </w:pPr>
            <w:r w:rsidRPr="003E08EC">
              <w:rPr>
                <w:rFonts w:ascii="Times New Roman" w:hAnsi="Times New Roman" w:cs="Times New Roman"/>
                <w:sz w:val="20"/>
                <w:szCs w:val="20"/>
              </w:rPr>
              <w:t>IFRS S1: Par. 36</w:t>
            </w:r>
          </w:p>
        </w:tc>
        <w:tc>
          <w:tcPr>
            <w:tcW w:w="1134" w:type="dxa"/>
            <w:hideMark/>
          </w:tcPr>
          <w:p w14:paraId="63E72B68" w14:textId="77777777" w:rsidR="007F7247" w:rsidRPr="003E08EC" w:rsidRDefault="007F7247" w:rsidP="00B6403C">
            <w:pPr>
              <w:pStyle w:val="ListParagraph"/>
              <w:ind w:left="22"/>
              <w:jc w:val="both"/>
              <w:rPr>
                <w:rFonts w:ascii="Times New Roman" w:hAnsi="Times New Roman" w:cs="Times New Roman"/>
                <w:sz w:val="20"/>
                <w:szCs w:val="20"/>
              </w:rPr>
            </w:pPr>
            <w:r w:rsidRPr="003E08EC">
              <w:rPr>
                <w:rFonts w:ascii="Times New Roman" w:hAnsi="Times New Roman" w:cs="Times New Roman"/>
                <w:sz w:val="20"/>
                <w:szCs w:val="20"/>
              </w:rPr>
              <w:t>Anual</w:t>
            </w:r>
          </w:p>
        </w:tc>
        <w:tc>
          <w:tcPr>
            <w:tcW w:w="1361" w:type="dxa"/>
            <w:hideMark/>
          </w:tcPr>
          <w:p w14:paraId="3679197C" w14:textId="77777777" w:rsidR="007F7247" w:rsidRPr="003E08EC" w:rsidRDefault="007F7247" w:rsidP="00B6403C">
            <w:pPr>
              <w:pStyle w:val="ListParagraph"/>
              <w:ind w:left="22"/>
              <w:jc w:val="both"/>
              <w:rPr>
                <w:rFonts w:ascii="Times New Roman" w:hAnsi="Times New Roman" w:cs="Times New Roman"/>
                <w:sz w:val="20"/>
                <w:szCs w:val="20"/>
              </w:rPr>
            </w:pPr>
            <w:r w:rsidRPr="003E08EC">
              <w:rPr>
                <w:rFonts w:ascii="Times New Roman" w:hAnsi="Times New Roman" w:cs="Times New Roman"/>
                <w:sz w:val="20"/>
                <w:szCs w:val="20"/>
              </w:rPr>
              <w:t>Raportează Consiliului de Administrație</w:t>
            </w:r>
          </w:p>
        </w:tc>
      </w:tr>
      <w:tr w:rsidR="007F7247" w:rsidRPr="003E08EC" w14:paraId="42556C73" w14:textId="77777777" w:rsidTr="00B6403C">
        <w:tc>
          <w:tcPr>
            <w:tcW w:w="1550" w:type="dxa"/>
            <w:hideMark/>
          </w:tcPr>
          <w:p w14:paraId="742F64DB" w14:textId="77777777" w:rsidR="007F7247" w:rsidRPr="003E08EC" w:rsidRDefault="007F7247" w:rsidP="00B6403C">
            <w:pPr>
              <w:pStyle w:val="ListParagraph"/>
              <w:ind w:left="22"/>
              <w:jc w:val="center"/>
              <w:rPr>
                <w:rFonts w:ascii="Times New Roman" w:hAnsi="Times New Roman" w:cs="Times New Roman"/>
                <w:sz w:val="20"/>
                <w:szCs w:val="20"/>
              </w:rPr>
            </w:pPr>
            <w:r w:rsidRPr="003E08EC">
              <w:rPr>
                <w:rFonts w:ascii="Times New Roman" w:hAnsi="Times New Roman" w:cs="Times New Roman"/>
                <w:b/>
                <w:bCs/>
                <w:sz w:val="20"/>
                <w:szCs w:val="20"/>
              </w:rPr>
              <w:t>Management operațional</w:t>
            </w:r>
          </w:p>
        </w:tc>
        <w:tc>
          <w:tcPr>
            <w:tcW w:w="3260" w:type="dxa"/>
            <w:hideMark/>
          </w:tcPr>
          <w:p w14:paraId="593D2A1B" w14:textId="77777777" w:rsidR="007F7247" w:rsidRPr="003E08EC" w:rsidRDefault="007F7247" w:rsidP="00B6403C">
            <w:pPr>
              <w:pStyle w:val="ListParagraph"/>
              <w:numPr>
                <w:ilvl w:val="0"/>
                <w:numId w:val="45"/>
              </w:numPr>
              <w:tabs>
                <w:tab w:val="left" w:pos="234"/>
              </w:tabs>
              <w:ind w:left="192" w:hanging="210"/>
              <w:jc w:val="both"/>
              <w:rPr>
                <w:rFonts w:ascii="Times New Roman" w:hAnsi="Times New Roman" w:cs="Times New Roman"/>
                <w:sz w:val="20"/>
                <w:szCs w:val="20"/>
              </w:rPr>
            </w:pPr>
            <w:r w:rsidRPr="003E08EC">
              <w:rPr>
                <w:rFonts w:ascii="Times New Roman" w:hAnsi="Times New Roman" w:cs="Times New Roman"/>
                <w:sz w:val="20"/>
                <w:szCs w:val="20"/>
              </w:rPr>
              <w:t xml:space="preserve">Aplică politicile ESG în operațiunile curente </w:t>
            </w:r>
          </w:p>
          <w:p w14:paraId="1A853417" w14:textId="77777777" w:rsidR="007F7247" w:rsidRPr="003E08EC" w:rsidRDefault="007F7247" w:rsidP="00B6403C">
            <w:pPr>
              <w:pStyle w:val="ListParagraph"/>
              <w:numPr>
                <w:ilvl w:val="0"/>
                <w:numId w:val="45"/>
              </w:numPr>
              <w:tabs>
                <w:tab w:val="left" w:pos="234"/>
              </w:tabs>
              <w:ind w:left="192" w:hanging="210"/>
              <w:jc w:val="both"/>
              <w:rPr>
                <w:rFonts w:ascii="Times New Roman" w:hAnsi="Times New Roman" w:cs="Times New Roman"/>
                <w:sz w:val="20"/>
                <w:szCs w:val="20"/>
              </w:rPr>
            </w:pPr>
            <w:r w:rsidRPr="003E08EC">
              <w:rPr>
                <w:rFonts w:ascii="Times New Roman" w:hAnsi="Times New Roman" w:cs="Times New Roman"/>
                <w:sz w:val="20"/>
                <w:szCs w:val="20"/>
              </w:rPr>
              <w:t xml:space="preserve">Raportează datele pentru indicatorii IFRS S2 (GHG, riscuri fizice/tranziție) </w:t>
            </w:r>
          </w:p>
          <w:p w14:paraId="032C0783" w14:textId="77777777" w:rsidR="007F7247" w:rsidRPr="003E08EC" w:rsidRDefault="007F7247" w:rsidP="00B6403C">
            <w:pPr>
              <w:pStyle w:val="ListParagraph"/>
              <w:numPr>
                <w:ilvl w:val="0"/>
                <w:numId w:val="45"/>
              </w:numPr>
              <w:tabs>
                <w:tab w:val="left" w:pos="234"/>
              </w:tabs>
              <w:ind w:left="192" w:hanging="210"/>
              <w:jc w:val="both"/>
              <w:rPr>
                <w:rFonts w:ascii="Times New Roman" w:hAnsi="Times New Roman" w:cs="Times New Roman"/>
                <w:sz w:val="20"/>
                <w:szCs w:val="20"/>
              </w:rPr>
            </w:pPr>
            <w:r w:rsidRPr="003E08EC">
              <w:rPr>
                <w:rFonts w:ascii="Times New Roman" w:hAnsi="Times New Roman" w:cs="Times New Roman"/>
                <w:sz w:val="20"/>
                <w:szCs w:val="20"/>
              </w:rPr>
              <w:t>Asigură trasabilitatea materiilor prime și conformitatea produselor</w:t>
            </w:r>
          </w:p>
        </w:tc>
        <w:tc>
          <w:tcPr>
            <w:tcW w:w="1701" w:type="dxa"/>
            <w:hideMark/>
          </w:tcPr>
          <w:p w14:paraId="4B28E60F" w14:textId="77777777" w:rsidR="007F7247" w:rsidRPr="003E08EC" w:rsidRDefault="007F7247" w:rsidP="00B6403C">
            <w:pPr>
              <w:pStyle w:val="ListParagraph"/>
              <w:ind w:left="22"/>
              <w:jc w:val="both"/>
              <w:rPr>
                <w:rFonts w:ascii="Times New Roman" w:hAnsi="Times New Roman" w:cs="Times New Roman"/>
                <w:sz w:val="20"/>
                <w:szCs w:val="20"/>
              </w:rPr>
            </w:pPr>
            <w:r w:rsidRPr="003E08EC">
              <w:rPr>
                <w:rFonts w:ascii="Times New Roman" w:hAnsi="Times New Roman" w:cs="Times New Roman"/>
                <w:sz w:val="20"/>
                <w:szCs w:val="20"/>
              </w:rPr>
              <w:t>IFRS S2: Metrici și obiective</w:t>
            </w:r>
          </w:p>
        </w:tc>
        <w:tc>
          <w:tcPr>
            <w:tcW w:w="1134" w:type="dxa"/>
            <w:hideMark/>
          </w:tcPr>
          <w:p w14:paraId="7B0EB380" w14:textId="77777777" w:rsidR="007F7247" w:rsidRPr="003E08EC" w:rsidRDefault="007F7247" w:rsidP="00B6403C">
            <w:pPr>
              <w:pStyle w:val="ListParagraph"/>
              <w:ind w:left="22"/>
              <w:jc w:val="both"/>
              <w:rPr>
                <w:rFonts w:ascii="Times New Roman" w:hAnsi="Times New Roman" w:cs="Times New Roman"/>
                <w:sz w:val="20"/>
                <w:szCs w:val="20"/>
              </w:rPr>
            </w:pPr>
            <w:r w:rsidRPr="003E08EC">
              <w:rPr>
                <w:rFonts w:ascii="Times New Roman" w:hAnsi="Times New Roman" w:cs="Times New Roman"/>
                <w:sz w:val="20"/>
                <w:szCs w:val="20"/>
              </w:rPr>
              <w:t>Lunar / Trimestrial</w:t>
            </w:r>
          </w:p>
        </w:tc>
        <w:tc>
          <w:tcPr>
            <w:tcW w:w="1361" w:type="dxa"/>
            <w:hideMark/>
          </w:tcPr>
          <w:p w14:paraId="7E093579" w14:textId="77777777" w:rsidR="007F7247" w:rsidRPr="003E08EC" w:rsidRDefault="007F7247" w:rsidP="00B6403C">
            <w:pPr>
              <w:pStyle w:val="ListParagraph"/>
              <w:ind w:left="22"/>
              <w:jc w:val="both"/>
              <w:rPr>
                <w:rFonts w:ascii="Times New Roman" w:hAnsi="Times New Roman" w:cs="Times New Roman"/>
                <w:sz w:val="20"/>
                <w:szCs w:val="20"/>
              </w:rPr>
            </w:pPr>
            <w:r w:rsidRPr="003E08EC">
              <w:rPr>
                <w:rFonts w:ascii="Times New Roman" w:hAnsi="Times New Roman" w:cs="Times New Roman"/>
                <w:sz w:val="20"/>
                <w:szCs w:val="20"/>
              </w:rPr>
              <w:t>Raportează Comitetului ESG</w:t>
            </w:r>
          </w:p>
        </w:tc>
      </w:tr>
      <w:tr w:rsidR="007F7247" w:rsidRPr="003E08EC" w14:paraId="20B77964" w14:textId="77777777" w:rsidTr="00B6403C">
        <w:tc>
          <w:tcPr>
            <w:tcW w:w="1550" w:type="dxa"/>
            <w:hideMark/>
          </w:tcPr>
          <w:p w14:paraId="622E5D9A" w14:textId="77777777" w:rsidR="007F7247" w:rsidRPr="003E08EC" w:rsidRDefault="007F7247" w:rsidP="00B6403C">
            <w:pPr>
              <w:pStyle w:val="ListParagraph"/>
              <w:ind w:left="22"/>
              <w:jc w:val="center"/>
              <w:rPr>
                <w:rFonts w:ascii="Times New Roman" w:hAnsi="Times New Roman" w:cs="Times New Roman"/>
                <w:sz w:val="20"/>
                <w:szCs w:val="20"/>
              </w:rPr>
            </w:pPr>
            <w:r w:rsidRPr="003E08EC">
              <w:rPr>
                <w:rFonts w:ascii="Times New Roman" w:hAnsi="Times New Roman" w:cs="Times New Roman"/>
                <w:b/>
                <w:bCs/>
                <w:sz w:val="20"/>
                <w:szCs w:val="20"/>
              </w:rPr>
              <w:t>Departamentul Financiar-Contabil</w:t>
            </w:r>
          </w:p>
        </w:tc>
        <w:tc>
          <w:tcPr>
            <w:tcW w:w="3260" w:type="dxa"/>
            <w:hideMark/>
          </w:tcPr>
          <w:p w14:paraId="27C9D761" w14:textId="77777777" w:rsidR="007F7247" w:rsidRPr="003E08EC" w:rsidRDefault="007F7247" w:rsidP="00B6403C">
            <w:pPr>
              <w:pStyle w:val="ListParagraph"/>
              <w:numPr>
                <w:ilvl w:val="0"/>
                <w:numId w:val="45"/>
              </w:numPr>
              <w:tabs>
                <w:tab w:val="left" w:pos="234"/>
              </w:tabs>
              <w:ind w:left="192" w:hanging="210"/>
              <w:jc w:val="both"/>
              <w:rPr>
                <w:rFonts w:ascii="Times New Roman" w:hAnsi="Times New Roman" w:cs="Times New Roman"/>
                <w:sz w:val="20"/>
                <w:szCs w:val="20"/>
              </w:rPr>
            </w:pPr>
            <w:r w:rsidRPr="003E08EC">
              <w:rPr>
                <w:rFonts w:ascii="Times New Roman" w:hAnsi="Times New Roman" w:cs="Times New Roman"/>
                <w:sz w:val="20"/>
                <w:szCs w:val="20"/>
              </w:rPr>
              <w:t xml:space="preserve">Integrează informațiile ESG relevante în situațiile financiare </w:t>
            </w:r>
          </w:p>
          <w:p w14:paraId="05587670" w14:textId="7F163925" w:rsidR="007F7247" w:rsidRPr="003E08EC" w:rsidRDefault="007F7247" w:rsidP="00B6403C">
            <w:pPr>
              <w:pStyle w:val="ListParagraph"/>
              <w:numPr>
                <w:ilvl w:val="0"/>
                <w:numId w:val="45"/>
              </w:numPr>
              <w:tabs>
                <w:tab w:val="left" w:pos="234"/>
              </w:tabs>
              <w:ind w:left="192" w:hanging="210"/>
              <w:jc w:val="both"/>
              <w:rPr>
                <w:rFonts w:ascii="Times New Roman" w:hAnsi="Times New Roman" w:cs="Times New Roman"/>
                <w:sz w:val="20"/>
                <w:szCs w:val="20"/>
              </w:rPr>
            </w:pPr>
            <w:r w:rsidRPr="003E08EC">
              <w:rPr>
                <w:rFonts w:ascii="Times New Roman" w:hAnsi="Times New Roman" w:cs="Times New Roman"/>
                <w:sz w:val="20"/>
                <w:szCs w:val="20"/>
              </w:rPr>
              <w:t xml:space="preserve">Corelează notele IFRS cu secțiunile ESG </w:t>
            </w:r>
          </w:p>
        </w:tc>
        <w:tc>
          <w:tcPr>
            <w:tcW w:w="1701" w:type="dxa"/>
            <w:hideMark/>
          </w:tcPr>
          <w:p w14:paraId="2DC46421" w14:textId="7A959D3C" w:rsidR="007F7247" w:rsidRPr="003E08EC" w:rsidRDefault="007F7247" w:rsidP="00B6403C">
            <w:pPr>
              <w:pStyle w:val="ListParagraph"/>
              <w:ind w:left="22"/>
              <w:jc w:val="both"/>
              <w:rPr>
                <w:rFonts w:ascii="Times New Roman" w:hAnsi="Times New Roman" w:cs="Times New Roman"/>
                <w:sz w:val="20"/>
                <w:szCs w:val="20"/>
              </w:rPr>
            </w:pPr>
            <w:r w:rsidRPr="003E08EC">
              <w:rPr>
                <w:rFonts w:ascii="Times New Roman" w:hAnsi="Times New Roman" w:cs="Times New Roman"/>
                <w:sz w:val="20"/>
                <w:szCs w:val="20"/>
              </w:rPr>
              <w:t xml:space="preserve">IFRS S1: Conectivitate IFRS </w:t>
            </w:r>
            <w:r w:rsidR="00D85413" w:rsidRPr="003E08EC">
              <w:rPr>
                <w:rFonts w:ascii="Times New Roman" w:hAnsi="Times New Roman" w:cs="Times New Roman"/>
                <w:sz w:val="20"/>
                <w:szCs w:val="20"/>
              </w:rPr>
              <w:t xml:space="preserve"> IFRS </w:t>
            </w:r>
            <w:r w:rsidRPr="003E08EC">
              <w:rPr>
                <w:rFonts w:ascii="Times New Roman" w:hAnsi="Times New Roman" w:cs="Times New Roman"/>
                <w:sz w:val="20"/>
                <w:szCs w:val="20"/>
              </w:rPr>
              <w:t>S2: Impact financiar al riscurilor și oportunităților</w:t>
            </w:r>
          </w:p>
        </w:tc>
        <w:tc>
          <w:tcPr>
            <w:tcW w:w="1134" w:type="dxa"/>
            <w:hideMark/>
          </w:tcPr>
          <w:p w14:paraId="62421DBA" w14:textId="77777777" w:rsidR="007F7247" w:rsidRPr="003E08EC" w:rsidRDefault="007F7247" w:rsidP="00B6403C">
            <w:pPr>
              <w:pStyle w:val="ListParagraph"/>
              <w:ind w:left="22"/>
              <w:jc w:val="both"/>
              <w:rPr>
                <w:rFonts w:ascii="Times New Roman" w:hAnsi="Times New Roman" w:cs="Times New Roman"/>
                <w:sz w:val="20"/>
                <w:szCs w:val="20"/>
              </w:rPr>
            </w:pPr>
            <w:r w:rsidRPr="003E08EC">
              <w:rPr>
                <w:rFonts w:ascii="Times New Roman" w:hAnsi="Times New Roman" w:cs="Times New Roman"/>
                <w:sz w:val="20"/>
                <w:szCs w:val="20"/>
              </w:rPr>
              <w:t>Trimestrial</w:t>
            </w:r>
          </w:p>
        </w:tc>
        <w:tc>
          <w:tcPr>
            <w:tcW w:w="1361" w:type="dxa"/>
            <w:hideMark/>
          </w:tcPr>
          <w:p w14:paraId="1D7B5D50" w14:textId="77777777" w:rsidR="007F7247" w:rsidRPr="003E08EC" w:rsidRDefault="007F7247" w:rsidP="00B6403C">
            <w:pPr>
              <w:pStyle w:val="ListParagraph"/>
              <w:ind w:left="22"/>
              <w:jc w:val="both"/>
              <w:rPr>
                <w:rFonts w:ascii="Times New Roman" w:hAnsi="Times New Roman" w:cs="Times New Roman"/>
                <w:sz w:val="20"/>
                <w:szCs w:val="20"/>
              </w:rPr>
            </w:pPr>
            <w:r w:rsidRPr="003E08EC">
              <w:rPr>
                <w:rFonts w:ascii="Times New Roman" w:hAnsi="Times New Roman" w:cs="Times New Roman"/>
                <w:sz w:val="20"/>
                <w:szCs w:val="20"/>
              </w:rPr>
              <w:t>Raportează Comitetului ESG și Comitetului de Audit</w:t>
            </w:r>
          </w:p>
        </w:tc>
      </w:tr>
    </w:tbl>
    <w:p w14:paraId="39B8B510" w14:textId="77777777" w:rsidR="007F7247" w:rsidRPr="003E08EC" w:rsidRDefault="007F7247" w:rsidP="00534ACD">
      <w:pPr>
        <w:pStyle w:val="Heading2"/>
        <w:spacing w:before="0" w:after="0" w:line="276" w:lineRule="auto"/>
        <w:ind w:firstLine="709"/>
        <w:rPr>
          <w:rFonts w:ascii="Times New Roman" w:hAnsi="Times New Roman" w:cs="Times New Roman"/>
          <w:sz w:val="24"/>
          <w:szCs w:val="24"/>
        </w:rPr>
      </w:pPr>
      <w:r w:rsidRPr="003E08EC">
        <w:rPr>
          <w:rFonts w:ascii="Times New Roman" w:hAnsi="Times New Roman" w:cs="Times New Roman"/>
          <w:sz w:val="24"/>
          <w:szCs w:val="24"/>
        </w:rPr>
        <w:t>Strategie</w:t>
      </w:r>
    </w:p>
    <w:p w14:paraId="73963A10" w14:textId="4377D88E" w:rsidR="007F7247" w:rsidRPr="003E08EC" w:rsidRDefault="007F7247" w:rsidP="00B6403C">
      <w:pPr>
        <w:spacing w:after="0" w:line="276" w:lineRule="auto"/>
        <w:jc w:val="both"/>
        <w:rPr>
          <w:rFonts w:ascii="Times New Roman" w:hAnsi="Times New Roman" w:cs="Times New Roman"/>
          <w:sz w:val="24"/>
          <w:szCs w:val="24"/>
        </w:rPr>
      </w:pPr>
      <w:r w:rsidRPr="003E08EC">
        <w:rPr>
          <w:rFonts w:ascii="Times New Roman" w:hAnsi="Times New Roman" w:cs="Times New Roman"/>
          <w:sz w:val="24"/>
          <w:szCs w:val="24"/>
        </w:rPr>
        <w:t>Pentru perioada 2025–2027, Grupul GreenFields își propune:</w:t>
      </w:r>
      <w:r w:rsidR="00D85413" w:rsidRPr="003E08EC">
        <w:rPr>
          <w:rFonts w:ascii="Times New Roman" w:hAnsi="Times New Roman" w:cs="Times New Roman"/>
          <w:sz w:val="24"/>
          <w:szCs w:val="24"/>
        </w:rPr>
        <w:t xml:space="preserve"> (i) r</w:t>
      </w:r>
      <w:r w:rsidRPr="003E08EC">
        <w:rPr>
          <w:rFonts w:ascii="Times New Roman" w:hAnsi="Times New Roman" w:cs="Times New Roman"/>
          <w:sz w:val="24"/>
          <w:szCs w:val="24"/>
        </w:rPr>
        <w:t>educerea emisiilor de carbon cu 30% față de nivelul din 2024;</w:t>
      </w:r>
      <w:r w:rsidR="00D85413" w:rsidRPr="003E08EC">
        <w:rPr>
          <w:rFonts w:ascii="Times New Roman" w:hAnsi="Times New Roman" w:cs="Times New Roman"/>
          <w:sz w:val="24"/>
          <w:szCs w:val="24"/>
        </w:rPr>
        <w:t xml:space="preserve"> (ii) i</w:t>
      </w:r>
      <w:r w:rsidRPr="003E08EC">
        <w:rPr>
          <w:rFonts w:ascii="Times New Roman" w:hAnsi="Times New Roman" w:cs="Times New Roman"/>
          <w:sz w:val="24"/>
          <w:szCs w:val="24"/>
        </w:rPr>
        <w:t>mplementarea unui sistem digital complet de trasabilitate pentru materialele biodegradabile;</w:t>
      </w:r>
      <w:r w:rsidR="00D85413" w:rsidRPr="003E08EC">
        <w:rPr>
          <w:rFonts w:ascii="Times New Roman" w:hAnsi="Times New Roman" w:cs="Times New Roman"/>
          <w:sz w:val="24"/>
          <w:szCs w:val="24"/>
        </w:rPr>
        <w:t xml:space="preserve"> (iii) o</w:t>
      </w:r>
      <w:r w:rsidRPr="003E08EC">
        <w:rPr>
          <w:rFonts w:ascii="Times New Roman" w:hAnsi="Times New Roman" w:cs="Times New Roman"/>
          <w:sz w:val="24"/>
          <w:szCs w:val="24"/>
        </w:rPr>
        <w:t>ținerea certificării Climate Neutral Packaging până la sfârșitul anului 2026.</w:t>
      </w:r>
      <w:r w:rsidR="00D85413" w:rsidRPr="003E08EC">
        <w:rPr>
          <w:rFonts w:ascii="Times New Roman" w:hAnsi="Times New Roman" w:cs="Times New Roman"/>
          <w:sz w:val="24"/>
          <w:szCs w:val="24"/>
        </w:rPr>
        <w:t xml:space="preserve"> </w:t>
      </w:r>
      <w:r w:rsidRPr="003E08EC">
        <w:rPr>
          <w:rFonts w:ascii="Times New Roman" w:hAnsi="Times New Roman" w:cs="Times New Roman"/>
          <w:sz w:val="24"/>
          <w:szCs w:val="24"/>
        </w:rPr>
        <w:t>În contextul pierderii unui client strategic și al presiunii reglementărilor europene (</w:t>
      </w:r>
      <w:r w:rsidRPr="003E08EC">
        <w:rPr>
          <w:rFonts w:ascii="Times New Roman" w:hAnsi="Times New Roman" w:cs="Times New Roman"/>
          <w:i/>
          <w:iCs/>
          <w:sz w:val="24"/>
          <w:szCs w:val="24"/>
        </w:rPr>
        <w:t>vezi secțiunea</w:t>
      </w:r>
      <w:r w:rsidRPr="003E08EC">
        <w:rPr>
          <w:rFonts w:ascii="Times New Roman" w:hAnsi="Times New Roman" w:cs="Times New Roman"/>
          <w:sz w:val="24"/>
          <w:szCs w:val="24"/>
        </w:rPr>
        <w:t xml:space="preserve"> </w:t>
      </w:r>
      <w:r w:rsidRPr="003E08EC">
        <w:rPr>
          <w:rFonts w:ascii="Times New Roman" w:hAnsi="Times New Roman" w:cs="Times New Roman"/>
          <w:color w:val="4472C4" w:themeColor="accent1"/>
          <w:sz w:val="24"/>
          <w:szCs w:val="24"/>
        </w:rPr>
        <w:fldChar w:fldCharType="begin"/>
      </w:r>
      <w:r w:rsidRPr="003E08EC">
        <w:rPr>
          <w:rFonts w:ascii="Times New Roman" w:hAnsi="Times New Roman" w:cs="Times New Roman"/>
          <w:color w:val="4472C4" w:themeColor="accent1"/>
          <w:sz w:val="24"/>
          <w:szCs w:val="24"/>
        </w:rPr>
        <w:instrText xml:space="preserve"> REF _Ref205809850 \h  \* MERGEFORMAT </w:instrText>
      </w:r>
      <w:r w:rsidRPr="003E08EC">
        <w:rPr>
          <w:rFonts w:ascii="Times New Roman" w:hAnsi="Times New Roman" w:cs="Times New Roman"/>
          <w:color w:val="4472C4" w:themeColor="accent1"/>
          <w:sz w:val="24"/>
          <w:szCs w:val="24"/>
        </w:rPr>
      </w:r>
      <w:r w:rsidRPr="003E08EC">
        <w:rPr>
          <w:rFonts w:ascii="Times New Roman" w:hAnsi="Times New Roman" w:cs="Times New Roman"/>
          <w:color w:val="4472C4" w:themeColor="accent1"/>
          <w:sz w:val="24"/>
          <w:szCs w:val="24"/>
        </w:rPr>
        <w:fldChar w:fldCharType="separate"/>
      </w:r>
      <w:r w:rsidRPr="003E08EC">
        <w:rPr>
          <w:rFonts w:ascii="Times New Roman" w:hAnsi="Times New Roman" w:cs="Times New Roman"/>
          <w:color w:val="4472C4" w:themeColor="accent1"/>
          <w:sz w:val="24"/>
          <w:szCs w:val="24"/>
        </w:rPr>
        <w:t>Context extern și mediu operațional</w:t>
      </w:r>
      <w:r w:rsidRPr="003E08EC">
        <w:rPr>
          <w:rFonts w:ascii="Times New Roman" w:hAnsi="Times New Roman" w:cs="Times New Roman"/>
          <w:color w:val="4472C4" w:themeColor="accent1"/>
          <w:sz w:val="24"/>
          <w:szCs w:val="24"/>
        </w:rPr>
        <w:fldChar w:fldCharType="end"/>
      </w:r>
      <w:r w:rsidRPr="003E08EC">
        <w:rPr>
          <w:rFonts w:ascii="Times New Roman" w:hAnsi="Times New Roman" w:cs="Times New Roman"/>
          <w:sz w:val="24"/>
          <w:szCs w:val="24"/>
        </w:rPr>
        <w:t>), PolyPack Austria a demarat o reorientare strategică către ambalaje conforme cu cerințele de neutralitate climatică. Aceasta presupune:</w:t>
      </w:r>
    </w:p>
    <w:p w14:paraId="653E77B7" w14:textId="77777777" w:rsidR="007F7247" w:rsidRPr="003E08EC" w:rsidRDefault="007F7247" w:rsidP="00534ACD">
      <w:pPr>
        <w:pStyle w:val="ListParagraph"/>
        <w:numPr>
          <w:ilvl w:val="0"/>
          <w:numId w:val="47"/>
        </w:numPr>
        <w:spacing w:after="0" w:line="276" w:lineRule="auto"/>
        <w:jc w:val="both"/>
        <w:rPr>
          <w:rFonts w:ascii="Times New Roman" w:hAnsi="Times New Roman" w:cs="Times New Roman"/>
          <w:sz w:val="24"/>
          <w:szCs w:val="24"/>
        </w:rPr>
      </w:pPr>
      <w:r w:rsidRPr="003E08EC">
        <w:rPr>
          <w:rFonts w:ascii="Times New Roman" w:hAnsi="Times New Roman" w:cs="Times New Roman"/>
          <w:sz w:val="24"/>
          <w:szCs w:val="24"/>
        </w:rPr>
        <w:t>Investiții în tehnologii de ambalare ecologică, inclusiv etichetare inteligentă și materiale compostabile;</w:t>
      </w:r>
    </w:p>
    <w:p w14:paraId="288383B8" w14:textId="77777777" w:rsidR="007F7247" w:rsidRPr="003E08EC" w:rsidRDefault="007F7247" w:rsidP="00534ACD">
      <w:pPr>
        <w:pStyle w:val="ListParagraph"/>
        <w:numPr>
          <w:ilvl w:val="0"/>
          <w:numId w:val="47"/>
        </w:numPr>
        <w:spacing w:after="0" w:line="276" w:lineRule="auto"/>
        <w:jc w:val="both"/>
        <w:rPr>
          <w:rFonts w:ascii="Times New Roman" w:hAnsi="Times New Roman" w:cs="Times New Roman"/>
          <w:sz w:val="24"/>
          <w:szCs w:val="24"/>
        </w:rPr>
      </w:pPr>
      <w:r w:rsidRPr="003E08EC">
        <w:rPr>
          <w:rFonts w:ascii="Times New Roman" w:hAnsi="Times New Roman" w:cs="Times New Roman"/>
          <w:sz w:val="24"/>
          <w:szCs w:val="24"/>
        </w:rPr>
        <w:t>Parteneriate cu furnizori certificați ESG, pentru a asigura trasabilitatea completă a materialelor;</w:t>
      </w:r>
    </w:p>
    <w:p w14:paraId="5860F452" w14:textId="77777777" w:rsidR="007F7247" w:rsidRPr="003E08EC" w:rsidRDefault="007F7247" w:rsidP="00534ACD">
      <w:pPr>
        <w:pStyle w:val="ListParagraph"/>
        <w:numPr>
          <w:ilvl w:val="0"/>
          <w:numId w:val="47"/>
        </w:numPr>
        <w:spacing w:after="0" w:line="276" w:lineRule="auto"/>
        <w:jc w:val="both"/>
        <w:rPr>
          <w:rFonts w:ascii="Times New Roman" w:hAnsi="Times New Roman" w:cs="Times New Roman"/>
          <w:sz w:val="24"/>
          <w:szCs w:val="24"/>
        </w:rPr>
      </w:pPr>
      <w:r w:rsidRPr="003E08EC">
        <w:rPr>
          <w:rFonts w:ascii="Times New Roman" w:hAnsi="Times New Roman" w:cs="Times New Roman"/>
          <w:sz w:val="24"/>
          <w:szCs w:val="24"/>
        </w:rPr>
        <w:lastRenderedPageBreak/>
        <w:t>Adaptarea proceselor de producție la cerințele Regulamentului (UE) 2025/40 privind ambalajele și deșeurile de ambalaje.</w:t>
      </w:r>
    </w:p>
    <w:p w14:paraId="1A89DCC3" w14:textId="77777777" w:rsidR="007F7247" w:rsidRPr="003E08EC" w:rsidRDefault="007F7247" w:rsidP="00534ACD">
      <w:pPr>
        <w:spacing w:after="0" w:line="276" w:lineRule="auto"/>
        <w:ind w:firstLine="709"/>
        <w:jc w:val="both"/>
        <w:rPr>
          <w:rFonts w:ascii="Times New Roman" w:hAnsi="Times New Roman" w:cs="Times New Roman"/>
          <w:sz w:val="24"/>
          <w:szCs w:val="24"/>
        </w:rPr>
      </w:pPr>
      <w:r w:rsidRPr="003E08EC">
        <w:rPr>
          <w:rFonts w:ascii="Times New Roman" w:hAnsi="Times New Roman" w:cs="Times New Roman"/>
          <w:sz w:val="24"/>
          <w:szCs w:val="24"/>
        </w:rPr>
        <w:t>Strategia ESG susține aceste direcții prin integrarea obiectivelor climatice în planificarea strategică, monitorizarea progresului conform IFRS S1 și IFRS S2, și raportarea periodică a performanței către părțile interesate.</w:t>
      </w:r>
    </w:p>
    <w:p w14:paraId="35E6D8B1" w14:textId="77777777" w:rsidR="007F7247" w:rsidRPr="003E08EC" w:rsidRDefault="007F7247" w:rsidP="00534ACD">
      <w:pPr>
        <w:pStyle w:val="Heading2"/>
        <w:spacing w:before="0" w:after="0" w:line="276" w:lineRule="auto"/>
        <w:ind w:firstLine="709"/>
        <w:rPr>
          <w:rFonts w:ascii="Times New Roman" w:hAnsi="Times New Roman" w:cs="Times New Roman"/>
          <w:sz w:val="24"/>
          <w:szCs w:val="24"/>
        </w:rPr>
      </w:pPr>
      <w:r w:rsidRPr="003E08EC">
        <w:rPr>
          <w:rFonts w:ascii="Times New Roman" w:hAnsi="Times New Roman" w:cs="Times New Roman"/>
          <w:sz w:val="24"/>
          <w:szCs w:val="24"/>
        </w:rPr>
        <w:t xml:space="preserve">Riscuri și oportunități </w:t>
      </w:r>
    </w:p>
    <w:p w14:paraId="7413CC73" w14:textId="77777777" w:rsidR="007F7247" w:rsidRPr="003E08EC" w:rsidRDefault="007F7247" w:rsidP="00534ACD">
      <w:pPr>
        <w:pStyle w:val="ListParagraph"/>
        <w:spacing w:after="0" w:line="276" w:lineRule="auto"/>
        <w:ind w:left="0" w:firstLine="709"/>
        <w:jc w:val="both"/>
        <w:rPr>
          <w:rFonts w:ascii="Times New Roman" w:hAnsi="Times New Roman" w:cs="Times New Roman"/>
          <w:sz w:val="24"/>
          <w:szCs w:val="24"/>
        </w:rPr>
      </w:pPr>
      <w:r w:rsidRPr="003E08EC">
        <w:rPr>
          <w:rFonts w:ascii="Times New Roman" w:hAnsi="Times New Roman" w:cs="Times New Roman"/>
          <w:sz w:val="24"/>
          <w:szCs w:val="24"/>
        </w:rPr>
        <w:t>Grupul se confruntă cu un risc de tranziție generat de pierderea unui client strategic din cauza neconformității ambalajelor cu cerințele Regulamentului (UE) 2025/40 (PPWR), cu impact asupra valorii fondului comercial și a stocurilor. Un risc fizic important îl reprezintă evenimentul climatic extrem din Germania, care a contaminat terenuri agricole și a generat un provizion de mediu. Pe partea de oportunități, grupul investește în tehnologii pentru producția de ambalaje biodegradabile și neutre din punct de vedere climatic, cu potențial de creștere a cotei de piață.</w:t>
      </w:r>
    </w:p>
    <w:tbl>
      <w:tblPr>
        <w:tblStyle w:val="GridTableLight"/>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39"/>
        <w:gridCol w:w="3046"/>
        <w:gridCol w:w="2835"/>
        <w:gridCol w:w="1786"/>
      </w:tblGrid>
      <w:tr w:rsidR="007F7247" w:rsidRPr="003E08EC" w14:paraId="5B355968" w14:textId="77777777" w:rsidTr="002C4563">
        <w:tc>
          <w:tcPr>
            <w:tcW w:w="1339" w:type="dxa"/>
            <w:hideMark/>
          </w:tcPr>
          <w:p w14:paraId="369742ED" w14:textId="77777777" w:rsidR="007F7247" w:rsidRPr="003E08EC" w:rsidRDefault="007F7247" w:rsidP="00B6403C">
            <w:pPr>
              <w:jc w:val="center"/>
              <w:rPr>
                <w:rFonts w:ascii="Times New Roman" w:hAnsi="Times New Roman" w:cs="Times New Roman"/>
                <w:b/>
                <w:bCs/>
                <w:sz w:val="20"/>
                <w:szCs w:val="20"/>
              </w:rPr>
            </w:pPr>
            <w:r w:rsidRPr="003E08EC">
              <w:rPr>
                <w:rFonts w:ascii="Times New Roman" w:hAnsi="Times New Roman" w:cs="Times New Roman"/>
                <w:b/>
                <w:bCs/>
                <w:sz w:val="20"/>
                <w:szCs w:val="20"/>
              </w:rPr>
              <w:t>Tip risc / oportunitate</w:t>
            </w:r>
          </w:p>
        </w:tc>
        <w:tc>
          <w:tcPr>
            <w:tcW w:w="3046" w:type="dxa"/>
            <w:hideMark/>
          </w:tcPr>
          <w:p w14:paraId="63EF4E58" w14:textId="77777777" w:rsidR="007F7247" w:rsidRPr="003E08EC" w:rsidRDefault="007F7247" w:rsidP="00B6403C">
            <w:pPr>
              <w:rPr>
                <w:rFonts w:ascii="Times New Roman" w:hAnsi="Times New Roman" w:cs="Times New Roman"/>
                <w:b/>
                <w:bCs/>
                <w:sz w:val="20"/>
                <w:szCs w:val="20"/>
              </w:rPr>
            </w:pPr>
            <w:r w:rsidRPr="003E08EC">
              <w:rPr>
                <w:rFonts w:ascii="Times New Roman" w:hAnsi="Times New Roman" w:cs="Times New Roman"/>
                <w:b/>
                <w:bCs/>
                <w:sz w:val="20"/>
                <w:szCs w:val="20"/>
              </w:rPr>
              <w:t>Descriere</w:t>
            </w:r>
          </w:p>
        </w:tc>
        <w:tc>
          <w:tcPr>
            <w:tcW w:w="2835" w:type="dxa"/>
            <w:hideMark/>
          </w:tcPr>
          <w:p w14:paraId="6E9D7469" w14:textId="77777777" w:rsidR="007F7247" w:rsidRPr="003E08EC" w:rsidRDefault="007F7247" w:rsidP="00B6403C">
            <w:pPr>
              <w:rPr>
                <w:rFonts w:ascii="Times New Roman" w:hAnsi="Times New Roman" w:cs="Times New Roman"/>
                <w:b/>
                <w:bCs/>
                <w:sz w:val="20"/>
                <w:szCs w:val="20"/>
              </w:rPr>
            </w:pPr>
            <w:r w:rsidRPr="003E08EC">
              <w:rPr>
                <w:rFonts w:ascii="Times New Roman" w:hAnsi="Times New Roman" w:cs="Times New Roman"/>
                <w:b/>
                <w:bCs/>
                <w:sz w:val="20"/>
                <w:szCs w:val="20"/>
              </w:rPr>
              <w:t>Impact financiar</w:t>
            </w:r>
          </w:p>
        </w:tc>
        <w:tc>
          <w:tcPr>
            <w:tcW w:w="1786" w:type="dxa"/>
            <w:hideMark/>
          </w:tcPr>
          <w:p w14:paraId="2987D64F" w14:textId="77777777" w:rsidR="007F7247" w:rsidRPr="003E08EC" w:rsidRDefault="007F7247" w:rsidP="00B6403C">
            <w:pPr>
              <w:rPr>
                <w:rFonts w:ascii="Times New Roman" w:hAnsi="Times New Roman" w:cs="Times New Roman"/>
                <w:b/>
                <w:bCs/>
                <w:sz w:val="20"/>
                <w:szCs w:val="20"/>
              </w:rPr>
            </w:pPr>
            <w:r w:rsidRPr="003E08EC">
              <w:rPr>
                <w:rFonts w:ascii="Times New Roman" w:hAnsi="Times New Roman" w:cs="Times New Roman"/>
                <w:b/>
                <w:bCs/>
                <w:sz w:val="20"/>
                <w:szCs w:val="20"/>
              </w:rPr>
              <w:t>Legături IFRS</w:t>
            </w:r>
          </w:p>
        </w:tc>
      </w:tr>
      <w:tr w:rsidR="007F7247" w:rsidRPr="003E08EC" w14:paraId="7626EF25" w14:textId="77777777" w:rsidTr="002C4563">
        <w:tc>
          <w:tcPr>
            <w:tcW w:w="1339" w:type="dxa"/>
            <w:hideMark/>
          </w:tcPr>
          <w:p w14:paraId="28B3DA47" w14:textId="77777777" w:rsidR="007F7247" w:rsidRPr="003E08EC" w:rsidRDefault="007F7247" w:rsidP="00B6403C">
            <w:pPr>
              <w:jc w:val="center"/>
              <w:rPr>
                <w:rFonts w:ascii="Times New Roman" w:hAnsi="Times New Roman" w:cs="Times New Roman"/>
                <w:sz w:val="20"/>
                <w:szCs w:val="20"/>
              </w:rPr>
            </w:pPr>
            <w:r w:rsidRPr="003E08EC">
              <w:rPr>
                <w:rFonts w:ascii="Times New Roman" w:hAnsi="Times New Roman" w:cs="Times New Roman"/>
                <w:b/>
                <w:bCs/>
                <w:sz w:val="20"/>
                <w:szCs w:val="20"/>
              </w:rPr>
              <w:t>Risc de tranziție</w:t>
            </w:r>
          </w:p>
        </w:tc>
        <w:tc>
          <w:tcPr>
            <w:tcW w:w="3046" w:type="dxa"/>
            <w:hideMark/>
          </w:tcPr>
          <w:p w14:paraId="16C99410" w14:textId="77777777" w:rsidR="007F7247" w:rsidRPr="003E08EC" w:rsidRDefault="007F7247" w:rsidP="00B6403C">
            <w:pPr>
              <w:jc w:val="both"/>
              <w:rPr>
                <w:rFonts w:ascii="Times New Roman" w:hAnsi="Times New Roman" w:cs="Times New Roman"/>
                <w:sz w:val="20"/>
                <w:szCs w:val="20"/>
              </w:rPr>
            </w:pPr>
            <w:r w:rsidRPr="003E08EC">
              <w:rPr>
                <w:rFonts w:ascii="Times New Roman" w:hAnsi="Times New Roman" w:cs="Times New Roman"/>
                <w:sz w:val="20"/>
                <w:szCs w:val="20"/>
              </w:rPr>
              <w:t>Implementarea PPWR a dus la pierderea unui client strategic din retail, din cauza neconformității ambalajelor produse</w:t>
            </w:r>
          </w:p>
        </w:tc>
        <w:tc>
          <w:tcPr>
            <w:tcW w:w="2835" w:type="dxa"/>
            <w:hideMark/>
          </w:tcPr>
          <w:p w14:paraId="4E41DB1D" w14:textId="77777777" w:rsidR="007F7247" w:rsidRPr="003E08EC" w:rsidRDefault="007F7247" w:rsidP="00B6403C">
            <w:pPr>
              <w:jc w:val="both"/>
              <w:rPr>
                <w:rFonts w:ascii="Times New Roman" w:hAnsi="Times New Roman" w:cs="Times New Roman"/>
                <w:sz w:val="20"/>
                <w:szCs w:val="20"/>
              </w:rPr>
            </w:pPr>
            <w:r w:rsidRPr="003E08EC">
              <w:rPr>
                <w:rFonts w:ascii="Times New Roman" w:hAnsi="Times New Roman" w:cs="Times New Roman"/>
                <w:sz w:val="20"/>
                <w:szCs w:val="20"/>
              </w:rPr>
              <w:t>Deprecierea fondului comercial și ajustarea pentru depreciere a stocurilor</w:t>
            </w:r>
          </w:p>
        </w:tc>
        <w:tc>
          <w:tcPr>
            <w:tcW w:w="1786" w:type="dxa"/>
            <w:hideMark/>
          </w:tcPr>
          <w:p w14:paraId="4F7FD54E" w14:textId="77777777" w:rsidR="007F7247" w:rsidRPr="003E08EC" w:rsidRDefault="007F7247" w:rsidP="00B6403C">
            <w:pPr>
              <w:rPr>
                <w:rFonts w:ascii="Times New Roman" w:hAnsi="Times New Roman" w:cs="Times New Roman"/>
                <w:sz w:val="20"/>
                <w:szCs w:val="20"/>
              </w:rPr>
            </w:pPr>
            <w:r w:rsidRPr="003E08EC">
              <w:rPr>
                <w:rFonts w:ascii="Segoe UI Emoji" w:hAnsi="Segoe UI Emoji" w:cs="Segoe UI Emoji"/>
                <w:color w:val="0070C0"/>
                <w:sz w:val="20"/>
                <w:szCs w:val="20"/>
              </w:rPr>
              <w:t>📌</w:t>
            </w:r>
            <w:r w:rsidRPr="003E08EC">
              <w:rPr>
                <w:rFonts w:ascii="Times New Roman" w:hAnsi="Times New Roman" w:cs="Times New Roman"/>
                <w:sz w:val="20"/>
                <w:szCs w:val="20"/>
              </w:rPr>
              <w:t xml:space="preserve"> </w:t>
            </w:r>
            <w:r w:rsidRPr="003E08EC">
              <w:rPr>
                <w:rFonts w:ascii="Times New Roman" w:hAnsi="Times New Roman" w:cs="Times New Roman"/>
                <w:i/>
                <w:iCs/>
                <w:color w:val="000000" w:themeColor="text1"/>
                <w:sz w:val="20"/>
                <w:szCs w:val="20"/>
              </w:rPr>
              <w:t xml:space="preserve">Vezi </w:t>
            </w:r>
            <w:r w:rsidRPr="003E08EC">
              <w:rPr>
                <w:rFonts w:ascii="Times New Roman" w:hAnsi="Times New Roman" w:cs="Times New Roman"/>
                <w:i/>
                <w:iCs/>
                <w:color w:val="0070C0"/>
                <w:sz w:val="20"/>
                <w:szCs w:val="20"/>
              </w:rPr>
              <w:fldChar w:fldCharType="begin"/>
            </w:r>
            <w:r w:rsidRPr="003E08EC">
              <w:rPr>
                <w:rFonts w:ascii="Times New Roman" w:hAnsi="Times New Roman" w:cs="Times New Roman"/>
                <w:i/>
                <w:iCs/>
                <w:color w:val="0070C0"/>
                <w:sz w:val="20"/>
                <w:szCs w:val="20"/>
              </w:rPr>
              <w:instrText xml:space="preserve"> REF _Ref205800059 \h  \* MERGEFORMAT </w:instrText>
            </w:r>
            <w:r w:rsidRPr="003E08EC">
              <w:rPr>
                <w:rFonts w:ascii="Times New Roman" w:hAnsi="Times New Roman" w:cs="Times New Roman"/>
                <w:i/>
                <w:iCs/>
                <w:color w:val="0070C0"/>
                <w:sz w:val="20"/>
                <w:szCs w:val="20"/>
              </w:rPr>
            </w:r>
            <w:r w:rsidRPr="003E08EC">
              <w:rPr>
                <w:rFonts w:ascii="Times New Roman" w:hAnsi="Times New Roman" w:cs="Times New Roman"/>
                <w:i/>
                <w:iCs/>
                <w:color w:val="0070C0"/>
                <w:sz w:val="20"/>
                <w:szCs w:val="20"/>
              </w:rPr>
              <w:fldChar w:fldCharType="separate"/>
            </w:r>
            <w:r w:rsidRPr="003E08EC">
              <w:rPr>
                <w:rFonts w:ascii="Times New Roman" w:hAnsi="Times New Roman" w:cs="Times New Roman"/>
                <w:b/>
                <w:bCs/>
                <w:color w:val="0070C0"/>
                <w:sz w:val="20"/>
                <w:szCs w:val="20"/>
              </w:rPr>
              <w:t>Nota 7 – Active necorporale</w:t>
            </w:r>
            <w:r w:rsidRPr="003E08EC">
              <w:rPr>
                <w:rFonts w:ascii="Times New Roman" w:hAnsi="Times New Roman" w:cs="Times New Roman"/>
                <w:i/>
                <w:iCs/>
                <w:color w:val="0070C0"/>
                <w:sz w:val="20"/>
                <w:szCs w:val="20"/>
              </w:rPr>
              <w:fldChar w:fldCharType="end"/>
            </w:r>
            <w:r w:rsidRPr="003E08EC">
              <w:rPr>
                <w:rFonts w:ascii="Times New Roman" w:hAnsi="Times New Roman" w:cs="Times New Roman"/>
                <w:i/>
                <w:iCs/>
                <w:color w:val="0070C0"/>
                <w:sz w:val="20"/>
                <w:szCs w:val="20"/>
              </w:rPr>
              <w:t xml:space="preserve"> </w:t>
            </w:r>
            <w:r w:rsidRPr="003E08EC">
              <w:rPr>
                <w:rFonts w:ascii="Times New Roman" w:hAnsi="Times New Roman" w:cs="Times New Roman"/>
                <w:sz w:val="20"/>
                <w:szCs w:val="20"/>
              </w:rPr>
              <w:t xml:space="preserve">și </w:t>
            </w:r>
            <w:r w:rsidRPr="003E08EC">
              <w:rPr>
                <w:rFonts w:ascii="Times New Roman" w:hAnsi="Times New Roman" w:cs="Times New Roman"/>
                <w:i/>
                <w:iCs/>
                <w:color w:val="0070C0"/>
                <w:sz w:val="20"/>
                <w:szCs w:val="20"/>
              </w:rPr>
              <w:fldChar w:fldCharType="begin"/>
            </w:r>
            <w:r w:rsidRPr="003E08EC">
              <w:rPr>
                <w:rFonts w:ascii="Times New Roman" w:hAnsi="Times New Roman" w:cs="Times New Roman"/>
                <w:i/>
                <w:iCs/>
                <w:color w:val="0070C0"/>
                <w:sz w:val="20"/>
                <w:szCs w:val="20"/>
              </w:rPr>
              <w:instrText xml:space="preserve"> REF _Ref205800390 \h  \* MERGEFORMAT </w:instrText>
            </w:r>
            <w:r w:rsidRPr="003E08EC">
              <w:rPr>
                <w:rFonts w:ascii="Times New Roman" w:hAnsi="Times New Roman" w:cs="Times New Roman"/>
                <w:i/>
                <w:iCs/>
                <w:color w:val="0070C0"/>
                <w:sz w:val="20"/>
                <w:szCs w:val="20"/>
              </w:rPr>
            </w:r>
            <w:r w:rsidRPr="003E08EC">
              <w:rPr>
                <w:rFonts w:ascii="Times New Roman" w:hAnsi="Times New Roman" w:cs="Times New Roman"/>
                <w:i/>
                <w:iCs/>
                <w:color w:val="0070C0"/>
                <w:sz w:val="20"/>
                <w:szCs w:val="20"/>
              </w:rPr>
              <w:fldChar w:fldCharType="separate"/>
            </w:r>
            <w:r w:rsidRPr="003E08EC">
              <w:rPr>
                <w:rFonts w:ascii="Times New Roman" w:hAnsi="Times New Roman" w:cs="Times New Roman"/>
                <w:b/>
                <w:bCs/>
                <w:color w:val="0070C0"/>
                <w:sz w:val="20"/>
                <w:szCs w:val="20"/>
              </w:rPr>
              <w:t>Nota 10 – Stocuri</w:t>
            </w:r>
            <w:r w:rsidRPr="003E08EC">
              <w:rPr>
                <w:rFonts w:ascii="Times New Roman" w:hAnsi="Times New Roman" w:cs="Times New Roman"/>
                <w:i/>
                <w:iCs/>
                <w:color w:val="0070C0"/>
                <w:sz w:val="20"/>
                <w:szCs w:val="20"/>
              </w:rPr>
              <w:fldChar w:fldCharType="end"/>
            </w:r>
          </w:p>
        </w:tc>
      </w:tr>
      <w:tr w:rsidR="007F7247" w:rsidRPr="003E08EC" w14:paraId="1A26FAEA" w14:textId="77777777" w:rsidTr="002C4563">
        <w:tc>
          <w:tcPr>
            <w:tcW w:w="1339" w:type="dxa"/>
            <w:hideMark/>
          </w:tcPr>
          <w:p w14:paraId="4EB1482A" w14:textId="77777777" w:rsidR="007F7247" w:rsidRPr="003E08EC" w:rsidRDefault="007F7247" w:rsidP="00B6403C">
            <w:pPr>
              <w:jc w:val="center"/>
              <w:rPr>
                <w:rFonts w:ascii="Times New Roman" w:hAnsi="Times New Roman" w:cs="Times New Roman"/>
                <w:sz w:val="20"/>
                <w:szCs w:val="20"/>
              </w:rPr>
            </w:pPr>
            <w:r w:rsidRPr="003E08EC">
              <w:rPr>
                <w:rFonts w:ascii="Times New Roman" w:hAnsi="Times New Roman" w:cs="Times New Roman"/>
                <w:b/>
                <w:bCs/>
                <w:sz w:val="20"/>
                <w:szCs w:val="20"/>
              </w:rPr>
              <w:t>Risc fizic</w:t>
            </w:r>
          </w:p>
        </w:tc>
        <w:tc>
          <w:tcPr>
            <w:tcW w:w="3046" w:type="dxa"/>
            <w:hideMark/>
          </w:tcPr>
          <w:p w14:paraId="022A587D" w14:textId="77777777" w:rsidR="007F7247" w:rsidRPr="003E08EC" w:rsidRDefault="007F7247" w:rsidP="00B6403C">
            <w:pPr>
              <w:jc w:val="both"/>
              <w:rPr>
                <w:rFonts w:ascii="Times New Roman" w:hAnsi="Times New Roman" w:cs="Times New Roman"/>
                <w:sz w:val="20"/>
                <w:szCs w:val="20"/>
              </w:rPr>
            </w:pPr>
            <w:r w:rsidRPr="003E08EC">
              <w:rPr>
                <w:rFonts w:ascii="Times New Roman" w:hAnsi="Times New Roman" w:cs="Times New Roman"/>
                <w:sz w:val="20"/>
                <w:szCs w:val="20"/>
              </w:rPr>
              <w:t>Precipitații extreme în regiunea Harz (Germania) au contaminat terenuri agricole</w:t>
            </w:r>
          </w:p>
        </w:tc>
        <w:tc>
          <w:tcPr>
            <w:tcW w:w="2835" w:type="dxa"/>
            <w:hideMark/>
          </w:tcPr>
          <w:p w14:paraId="2D917619" w14:textId="77777777" w:rsidR="007F7247" w:rsidRPr="003E08EC" w:rsidRDefault="007F7247" w:rsidP="00B6403C">
            <w:pPr>
              <w:jc w:val="both"/>
              <w:rPr>
                <w:rFonts w:ascii="Times New Roman" w:hAnsi="Times New Roman" w:cs="Times New Roman"/>
                <w:sz w:val="20"/>
                <w:szCs w:val="20"/>
              </w:rPr>
            </w:pPr>
            <w:r w:rsidRPr="003E08EC">
              <w:rPr>
                <w:rFonts w:ascii="Times New Roman" w:hAnsi="Times New Roman" w:cs="Times New Roman"/>
                <w:sz w:val="20"/>
                <w:szCs w:val="20"/>
              </w:rPr>
              <w:t>Provizion de mediu în valoare de 400.000 € pentru decontaminarea terenului</w:t>
            </w:r>
          </w:p>
        </w:tc>
        <w:tc>
          <w:tcPr>
            <w:tcW w:w="1786" w:type="dxa"/>
            <w:hideMark/>
          </w:tcPr>
          <w:p w14:paraId="406C69E3" w14:textId="77777777" w:rsidR="007F7247" w:rsidRPr="003E08EC" w:rsidRDefault="007F7247" w:rsidP="00B6403C">
            <w:pPr>
              <w:rPr>
                <w:rFonts w:ascii="Times New Roman" w:hAnsi="Times New Roman" w:cs="Times New Roman"/>
                <w:sz w:val="20"/>
                <w:szCs w:val="20"/>
              </w:rPr>
            </w:pPr>
            <w:r w:rsidRPr="003E08EC">
              <w:rPr>
                <w:rFonts w:ascii="Segoe UI Emoji" w:hAnsi="Segoe UI Emoji" w:cs="Segoe UI Emoji"/>
                <w:color w:val="0070C0"/>
                <w:sz w:val="20"/>
                <w:szCs w:val="20"/>
              </w:rPr>
              <w:t>📌</w:t>
            </w:r>
            <w:r w:rsidRPr="003E08EC">
              <w:rPr>
                <w:rFonts w:ascii="Times New Roman" w:hAnsi="Times New Roman" w:cs="Times New Roman"/>
                <w:sz w:val="20"/>
                <w:szCs w:val="20"/>
              </w:rPr>
              <w:t xml:space="preserve"> </w:t>
            </w:r>
            <w:r w:rsidRPr="003E08EC">
              <w:rPr>
                <w:rFonts w:ascii="Times New Roman" w:hAnsi="Times New Roman" w:cs="Times New Roman"/>
                <w:i/>
                <w:iCs/>
                <w:sz w:val="20"/>
                <w:szCs w:val="20"/>
              </w:rPr>
              <w:t>Vezi</w:t>
            </w:r>
            <w:r w:rsidRPr="003E08EC">
              <w:rPr>
                <w:rFonts w:ascii="Times New Roman" w:hAnsi="Times New Roman" w:cs="Times New Roman"/>
                <w:i/>
                <w:iCs/>
                <w:color w:val="000000" w:themeColor="text1"/>
                <w:sz w:val="20"/>
                <w:szCs w:val="20"/>
              </w:rPr>
              <w:t xml:space="preserve"> </w:t>
            </w:r>
            <w:r w:rsidRPr="003E08EC">
              <w:rPr>
                <w:rFonts w:ascii="Times New Roman" w:hAnsi="Times New Roman" w:cs="Times New Roman"/>
                <w:b/>
                <w:bCs/>
                <w:i/>
                <w:iCs/>
                <w:color w:val="0070C0"/>
                <w:sz w:val="20"/>
                <w:szCs w:val="20"/>
              </w:rPr>
              <w:fldChar w:fldCharType="begin"/>
            </w:r>
            <w:r w:rsidRPr="003E08EC">
              <w:rPr>
                <w:rFonts w:ascii="Times New Roman" w:hAnsi="Times New Roman" w:cs="Times New Roman"/>
                <w:b/>
                <w:bCs/>
                <w:i/>
                <w:iCs/>
                <w:color w:val="0070C0"/>
                <w:sz w:val="20"/>
                <w:szCs w:val="20"/>
              </w:rPr>
              <w:instrText xml:space="preserve"> REF _Ref205800511 \h  \* MERGEFORMAT </w:instrText>
            </w:r>
            <w:r w:rsidRPr="003E08EC">
              <w:rPr>
                <w:rFonts w:ascii="Times New Roman" w:hAnsi="Times New Roman" w:cs="Times New Roman"/>
                <w:b/>
                <w:bCs/>
                <w:i/>
                <w:iCs/>
                <w:color w:val="0070C0"/>
                <w:sz w:val="20"/>
                <w:szCs w:val="20"/>
              </w:rPr>
            </w:r>
            <w:r w:rsidRPr="003E08EC">
              <w:rPr>
                <w:rFonts w:ascii="Times New Roman" w:hAnsi="Times New Roman" w:cs="Times New Roman"/>
                <w:b/>
                <w:bCs/>
                <w:i/>
                <w:iCs/>
                <w:color w:val="0070C0"/>
                <w:sz w:val="20"/>
                <w:szCs w:val="20"/>
              </w:rPr>
              <w:fldChar w:fldCharType="separate"/>
            </w:r>
            <w:r w:rsidRPr="003E08EC">
              <w:rPr>
                <w:rFonts w:ascii="Times New Roman" w:hAnsi="Times New Roman" w:cs="Times New Roman"/>
                <w:b/>
                <w:bCs/>
                <w:color w:val="0070C0"/>
                <w:sz w:val="20"/>
                <w:szCs w:val="20"/>
              </w:rPr>
              <w:t>Nota 9 – Provizioane</w:t>
            </w:r>
            <w:r w:rsidRPr="003E08EC">
              <w:rPr>
                <w:rFonts w:ascii="Times New Roman" w:hAnsi="Times New Roman" w:cs="Times New Roman"/>
                <w:b/>
                <w:bCs/>
                <w:i/>
                <w:iCs/>
                <w:color w:val="0070C0"/>
                <w:sz w:val="20"/>
                <w:szCs w:val="20"/>
              </w:rPr>
              <w:fldChar w:fldCharType="end"/>
            </w:r>
          </w:p>
        </w:tc>
      </w:tr>
      <w:tr w:rsidR="007F7247" w:rsidRPr="003E08EC" w14:paraId="1A2E06B2" w14:textId="77777777" w:rsidTr="002C4563">
        <w:tc>
          <w:tcPr>
            <w:tcW w:w="1339" w:type="dxa"/>
            <w:hideMark/>
          </w:tcPr>
          <w:p w14:paraId="6474A77E" w14:textId="77777777" w:rsidR="007F7247" w:rsidRPr="003E08EC" w:rsidRDefault="007F7247" w:rsidP="00B6403C">
            <w:pPr>
              <w:jc w:val="center"/>
              <w:rPr>
                <w:rFonts w:ascii="Times New Roman" w:hAnsi="Times New Roman" w:cs="Times New Roman"/>
                <w:sz w:val="20"/>
                <w:szCs w:val="20"/>
              </w:rPr>
            </w:pPr>
            <w:r w:rsidRPr="003E08EC">
              <w:rPr>
                <w:rFonts w:ascii="Times New Roman" w:hAnsi="Times New Roman" w:cs="Times New Roman"/>
                <w:b/>
                <w:bCs/>
                <w:sz w:val="20"/>
                <w:szCs w:val="20"/>
              </w:rPr>
              <w:t>Oportunitate</w:t>
            </w:r>
          </w:p>
        </w:tc>
        <w:tc>
          <w:tcPr>
            <w:tcW w:w="3046" w:type="dxa"/>
            <w:hideMark/>
          </w:tcPr>
          <w:p w14:paraId="6A4A675C" w14:textId="77777777" w:rsidR="007F7247" w:rsidRPr="003E08EC" w:rsidRDefault="007F7247" w:rsidP="00B6403C">
            <w:pPr>
              <w:jc w:val="both"/>
              <w:rPr>
                <w:rFonts w:ascii="Times New Roman" w:hAnsi="Times New Roman" w:cs="Times New Roman"/>
                <w:sz w:val="20"/>
                <w:szCs w:val="20"/>
              </w:rPr>
            </w:pPr>
            <w:r w:rsidRPr="003E08EC">
              <w:rPr>
                <w:rFonts w:ascii="Times New Roman" w:hAnsi="Times New Roman" w:cs="Times New Roman"/>
                <w:sz w:val="20"/>
                <w:szCs w:val="20"/>
              </w:rPr>
              <w:t>Investiții în tehnologii pentru producția de ambalaje biodegradabile, conforme cu noile cerințe ESG</w:t>
            </w:r>
          </w:p>
        </w:tc>
        <w:tc>
          <w:tcPr>
            <w:tcW w:w="2835" w:type="dxa"/>
            <w:hideMark/>
          </w:tcPr>
          <w:p w14:paraId="436C256A" w14:textId="77777777" w:rsidR="007F7247" w:rsidRPr="003E08EC" w:rsidRDefault="007F7247" w:rsidP="00B6403C">
            <w:pPr>
              <w:jc w:val="both"/>
              <w:rPr>
                <w:rFonts w:ascii="Times New Roman" w:hAnsi="Times New Roman" w:cs="Times New Roman"/>
                <w:sz w:val="20"/>
                <w:szCs w:val="20"/>
              </w:rPr>
            </w:pPr>
            <w:r w:rsidRPr="003E08EC">
              <w:rPr>
                <w:rFonts w:ascii="Times New Roman" w:hAnsi="Times New Roman" w:cs="Times New Roman"/>
                <w:sz w:val="20"/>
                <w:szCs w:val="20"/>
              </w:rPr>
              <w:t>Creștere potențială a cotei de piață, în special în segmentul clienților preocupați de sustenabilitate</w:t>
            </w:r>
          </w:p>
        </w:tc>
        <w:tc>
          <w:tcPr>
            <w:tcW w:w="1786" w:type="dxa"/>
            <w:hideMark/>
          </w:tcPr>
          <w:p w14:paraId="26E42A0D" w14:textId="77777777" w:rsidR="007F7247" w:rsidRPr="003E08EC" w:rsidRDefault="007F7247" w:rsidP="00B6403C">
            <w:pPr>
              <w:rPr>
                <w:rFonts w:ascii="Times New Roman" w:hAnsi="Times New Roman" w:cs="Times New Roman"/>
                <w:sz w:val="20"/>
                <w:szCs w:val="20"/>
              </w:rPr>
            </w:pPr>
          </w:p>
        </w:tc>
      </w:tr>
    </w:tbl>
    <w:p w14:paraId="5D333605" w14:textId="77777777" w:rsidR="00D85413" w:rsidRPr="003E08EC" w:rsidRDefault="00D85413" w:rsidP="00534ACD">
      <w:pPr>
        <w:pStyle w:val="Heading2"/>
        <w:spacing w:before="0" w:after="0" w:line="276" w:lineRule="auto"/>
        <w:ind w:firstLine="709"/>
        <w:rPr>
          <w:rFonts w:ascii="Times New Roman" w:hAnsi="Times New Roman" w:cs="Times New Roman"/>
          <w:sz w:val="24"/>
          <w:szCs w:val="24"/>
        </w:rPr>
      </w:pPr>
    </w:p>
    <w:p w14:paraId="574CDD6A" w14:textId="278CBCC9" w:rsidR="007F7247" w:rsidRPr="003E08EC" w:rsidRDefault="007F7247" w:rsidP="00534ACD">
      <w:pPr>
        <w:pStyle w:val="Heading2"/>
        <w:spacing w:before="0" w:after="0" w:line="276" w:lineRule="auto"/>
        <w:ind w:firstLine="709"/>
        <w:rPr>
          <w:rFonts w:ascii="Times New Roman" w:hAnsi="Times New Roman" w:cs="Times New Roman"/>
          <w:sz w:val="24"/>
          <w:szCs w:val="24"/>
        </w:rPr>
      </w:pPr>
      <w:r w:rsidRPr="003E08EC">
        <w:rPr>
          <w:rFonts w:ascii="Times New Roman" w:hAnsi="Times New Roman" w:cs="Times New Roman"/>
          <w:sz w:val="24"/>
          <w:szCs w:val="24"/>
        </w:rPr>
        <w:t>Performanță</w:t>
      </w:r>
    </w:p>
    <w:p w14:paraId="3AD71F1F" w14:textId="77777777" w:rsidR="007F7247" w:rsidRPr="003E08EC" w:rsidRDefault="007F7247" w:rsidP="00534ACD">
      <w:pPr>
        <w:spacing w:after="0" w:line="276" w:lineRule="auto"/>
        <w:ind w:firstLine="709"/>
        <w:jc w:val="both"/>
        <w:rPr>
          <w:rFonts w:ascii="Times New Roman" w:hAnsi="Times New Roman" w:cs="Times New Roman"/>
          <w:sz w:val="24"/>
          <w:szCs w:val="24"/>
        </w:rPr>
      </w:pPr>
      <w:r w:rsidRPr="003E08EC">
        <w:rPr>
          <w:rFonts w:ascii="Times New Roman" w:hAnsi="Times New Roman" w:cs="Times New Roman"/>
          <w:sz w:val="24"/>
          <w:szCs w:val="24"/>
        </w:rPr>
        <w:t>În perioada de raportare, Grupul a înregistrat rezultate financiare și nefinanciare care reflectă atât performanța din exploatare, cât și adaptarea la cerințele de sustenabilitate și reglementare.</w:t>
      </w:r>
    </w:p>
    <w:p w14:paraId="72570962" w14:textId="77777777" w:rsidR="00D85413" w:rsidRPr="003E08EC" w:rsidRDefault="00D85413" w:rsidP="00534ACD">
      <w:pPr>
        <w:spacing w:after="0" w:line="276" w:lineRule="auto"/>
        <w:ind w:firstLine="709"/>
        <w:jc w:val="both"/>
        <w:rPr>
          <w:rFonts w:ascii="Times New Roman" w:hAnsi="Times New Roman" w:cs="Times New Roman"/>
          <w:sz w:val="24"/>
          <w:szCs w:val="24"/>
        </w:rPr>
      </w:pPr>
    </w:p>
    <w:p w14:paraId="69D1CC83" w14:textId="77777777" w:rsidR="007F7247" w:rsidRPr="003E08EC" w:rsidRDefault="007F7247" w:rsidP="00534ACD">
      <w:pPr>
        <w:spacing w:after="0" w:line="276" w:lineRule="auto"/>
        <w:jc w:val="both"/>
        <w:rPr>
          <w:rFonts w:ascii="Times New Roman" w:hAnsi="Times New Roman" w:cs="Times New Roman"/>
          <w:b/>
          <w:bCs/>
          <w:sz w:val="24"/>
          <w:szCs w:val="24"/>
        </w:rPr>
      </w:pPr>
      <w:r w:rsidRPr="003E08EC">
        <w:rPr>
          <w:rFonts w:ascii="Times New Roman" w:hAnsi="Times New Roman" w:cs="Times New Roman"/>
          <w:b/>
          <w:bCs/>
          <w:sz w:val="24"/>
          <w:szCs w:val="24"/>
        </w:rPr>
        <w:t>6.1 Rezultate financiare</w:t>
      </w:r>
    </w:p>
    <w:p w14:paraId="309FBF24" w14:textId="77777777" w:rsidR="007F7247" w:rsidRPr="003E08EC" w:rsidRDefault="007F7247" w:rsidP="00534ACD">
      <w:pPr>
        <w:numPr>
          <w:ilvl w:val="0"/>
          <w:numId w:val="48"/>
        </w:numPr>
        <w:spacing w:after="0" w:line="276" w:lineRule="auto"/>
        <w:jc w:val="both"/>
        <w:rPr>
          <w:rFonts w:ascii="Times New Roman" w:hAnsi="Times New Roman" w:cs="Times New Roman"/>
          <w:sz w:val="24"/>
          <w:szCs w:val="24"/>
        </w:rPr>
      </w:pPr>
      <w:r w:rsidRPr="003E08EC">
        <w:rPr>
          <w:rFonts w:ascii="Times New Roman" w:hAnsi="Times New Roman" w:cs="Times New Roman"/>
          <w:b/>
          <w:bCs/>
          <w:sz w:val="24"/>
          <w:szCs w:val="24"/>
        </w:rPr>
        <w:t>Venituri din exploatare:</w:t>
      </w:r>
      <w:r w:rsidRPr="003E08EC">
        <w:rPr>
          <w:rFonts w:ascii="Times New Roman" w:hAnsi="Times New Roman" w:cs="Times New Roman"/>
          <w:sz w:val="24"/>
          <w:szCs w:val="24"/>
        </w:rPr>
        <w:t xml:space="preserve"> „X” mii EUR ( - „Y” % față de perioada precedentă), influențate de rezilierea unui contract-cheie ca urmare a neconformării ambalajelor cu cerințele PPWR.</w:t>
      </w:r>
    </w:p>
    <w:p w14:paraId="7B74A416" w14:textId="77777777" w:rsidR="007F7247" w:rsidRPr="003E08EC" w:rsidRDefault="007F7247" w:rsidP="00534ACD">
      <w:pPr>
        <w:numPr>
          <w:ilvl w:val="0"/>
          <w:numId w:val="48"/>
        </w:numPr>
        <w:spacing w:after="0" w:line="276" w:lineRule="auto"/>
        <w:jc w:val="both"/>
        <w:rPr>
          <w:rFonts w:ascii="Times New Roman" w:hAnsi="Times New Roman" w:cs="Times New Roman"/>
          <w:sz w:val="24"/>
          <w:szCs w:val="24"/>
        </w:rPr>
      </w:pPr>
      <w:r w:rsidRPr="003E08EC">
        <w:rPr>
          <w:rFonts w:ascii="Times New Roman" w:hAnsi="Times New Roman" w:cs="Times New Roman"/>
          <w:b/>
          <w:bCs/>
          <w:sz w:val="24"/>
          <w:szCs w:val="24"/>
        </w:rPr>
        <w:t>Rezultatul din exploatare:</w:t>
      </w:r>
      <w:r w:rsidRPr="003E08EC">
        <w:rPr>
          <w:rFonts w:ascii="Times New Roman" w:hAnsi="Times New Roman" w:cs="Times New Roman"/>
          <w:sz w:val="24"/>
          <w:szCs w:val="24"/>
        </w:rPr>
        <w:t xml:space="preserve"> afectat de recunoașterea unei pierderi din depreciere a fondului comercial de 600 mii EUR</w:t>
      </w:r>
      <w:r w:rsidRPr="003E08EC">
        <w:rPr>
          <w:rFonts w:ascii="Times New Roman" w:hAnsi="Times New Roman" w:cs="Times New Roman"/>
          <w:b/>
          <w:bCs/>
          <w:sz w:val="24"/>
          <w:szCs w:val="24"/>
        </w:rPr>
        <w:t xml:space="preserve"> </w:t>
      </w:r>
      <w:r w:rsidRPr="003E08EC">
        <w:rPr>
          <w:rFonts w:ascii="Times New Roman" w:hAnsi="Times New Roman" w:cs="Times New Roman"/>
          <w:i/>
          <w:iCs/>
          <w:sz w:val="24"/>
          <w:szCs w:val="24"/>
        </w:rPr>
        <w:t>(vezi nota</w:t>
      </w:r>
      <w:r w:rsidRPr="003E08EC">
        <w:rPr>
          <w:rFonts w:ascii="Times New Roman" w:hAnsi="Times New Roman" w:cs="Times New Roman"/>
          <w:i/>
          <w:iCs/>
          <w:color w:val="0070C0"/>
          <w:sz w:val="24"/>
          <w:szCs w:val="24"/>
        </w:rPr>
        <w:t xml:space="preserve"> </w:t>
      </w:r>
      <w:r w:rsidRPr="003E08EC">
        <w:rPr>
          <w:rFonts w:ascii="Times New Roman" w:hAnsi="Times New Roman" w:cs="Times New Roman"/>
          <w:i/>
          <w:iCs/>
          <w:color w:val="0070C0"/>
          <w:sz w:val="24"/>
          <w:szCs w:val="24"/>
        </w:rPr>
        <w:fldChar w:fldCharType="begin"/>
      </w:r>
      <w:r w:rsidRPr="003E08EC">
        <w:rPr>
          <w:rFonts w:ascii="Times New Roman" w:hAnsi="Times New Roman" w:cs="Times New Roman"/>
          <w:i/>
          <w:iCs/>
          <w:color w:val="0070C0"/>
          <w:sz w:val="24"/>
          <w:szCs w:val="24"/>
        </w:rPr>
        <w:instrText xml:space="preserve"> REF _Ref205800059 \h  \* MERGEFORMAT </w:instrText>
      </w:r>
      <w:r w:rsidRPr="003E08EC">
        <w:rPr>
          <w:rFonts w:ascii="Times New Roman" w:hAnsi="Times New Roman" w:cs="Times New Roman"/>
          <w:i/>
          <w:iCs/>
          <w:color w:val="0070C0"/>
          <w:sz w:val="24"/>
          <w:szCs w:val="24"/>
        </w:rPr>
      </w:r>
      <w:r w:rsidRPr="003E08EC">
        <w:rPr>
          <w:rFonts w:ascii="Times New Roman" w:hAnsi="Times New Roman" w:cs="Times New Roman"/>
          <w:i/>
          <w:iCs/>
          <w:color w:val="0070C0"/>
          <w:sz w:val="24"/>
          <w:szCs w:val="24"/>
        </w:rPr>
        <w:fldChar w:fldCharType="separate"/>
      </w:r>
      <w:r w:rsidRPr="003E08EC">
        <w:rPr>
          <w:rFonts w:ascii="Times New Roman" w:hAnsi="Times New Roman" w:cs="Times New Roman"/>
          <w:color w:val="0070C0"/>
          <w:sz w:val="24"/>
          <w:szCs w:val="24"/>
        </w:rPr>
        <w:t>Nota 7 – Active necorporale</w:t>
      </w:r>
      <w:r w:rsidRPr="003E08EC">
        <w:rPr>
          <w:rFonts w:ascii="Times New Roman" w:hAnsi="Times New Roman" w:cs="Times New Roman"/>
          <w:i/>
          <w:iCs/>
          <w:color w:val="0070C0"/>
          <w:sz w:val="24"/>
          <w:szCs w:val="24"/>
        </w:rPr>
        <w:fldChar w:fldCharType="end"/>
      </w:r>
      <w:r w:rsidRPr="003E08EC">
        <w:rPr>
          <w:rFonts w:ascii="Times New Roman" w:hAnsi="Times New Roman" w:cs="Times New Roman"/>
          <w:i/>
          <w:iCs/>
          <w:sz w:val="24"/>
          <w:szCs w:val="24"/>
        </w:rPr>
        <w:t>)</w:t>
      </w:r>
      <w:r w:rsidRPr="003E08EC">
        <w:rPr>
          <w:rFonts w:ascii="Times New Roman" w:hAnsi="Times New Roman" w:cs="Times New Roman"/>
          <w:sz w:val="24"/>
          <w:szCs w:val="24"/>
        </w:rPr>
        <w:t xml:space="preserve"> conform IAS 36, asociată Unității Generatoare de Numerar afectate. </w:t>
      </w:r>
    </w:p>
    <w:p w14:paraId="44C7E24B" w14:textId="77777777" w:rsidR="007F7247" w:rsidRPr="003E08EC" w:rsidRDefault="007F7247" w:rsidP="00534ACD">
      <w:pPr>
        <w:numPr>
          <w:ilvl w:val="0"/>
          <w:numId w:val="48"/>
        </w:numPr>
        <w:spacing w:after="0" w:line="276" w:lineRule="auto"/>
        <w:jc w:val="both"/>
        <w:rPr>
          <w:rFonts w:ascii="Times New Roman" w:hAnsi="Times New Roman" w:cs="Times New Roman"/>
          <w:sz w:val="24"/>
          <w:szCs w:val="24"/>
        </w:rPr>
      </w:pPr>
      <w:r w:rsidRPr="003E08EC">
        <w:rPr>
          <w:rFonts w:ascii="Times New Roman" w:hAnsi="Times New Roman" w:cs="Times New Roman"/>
          <w:b/>
          <w:bCs/>
          <w:sz w:val="24"/>
          <w:szCs w:val="24"/>
        </w:rPr>
        <w:t>Ajustări pentru deprecierea stocurilor:</w:t>
      </w:r>
      <w:r w:rsidRPr="003E08EC">
        <w:rPr>
          <w:rFonts w:ascii="Times New Roman" w:hAnsi="Times New Roman" w:cs="Times New Roman"/>
          <w:sz w:val="24"/>
          <w:szCs w:val="24"/>
        </w:rPr>
        <w:t xml:space="preserve"> 50 mii EUR </w:t>
      </w:r>
      <w:r w:rsidRPr="003E08EC">
        <w:rPr>
          <w:rFonts w:ascii="Times New Roman" w:hAnsi="Times New Roman" w:cs="Times New Roman"/>
          <w:i/>
          <w:iCs/>
          <w:sz w:val="24"/>
          <w:szCs w:val="24"/>
        </w:rPr>
        <w:t xml:space="preserve">(vezi nota </w:t>
      </w:r>
      <w:r w:rsidRPr="003E08EC">
        <w:rPr>
          <w:rFonts w:ascii="Times New Roman" w:hAnsi="Times New Roman" w:cs="Times New Roman"/>
          <w:color w:val="0070C0"/>
          <w:sz w:val="24"/>
          <w:szCs w:val="24"/>
        </w:rPr>
        <w:fldChar w:fldCharType="begin"/>
      </w:r>
      <w:r w:rsidRPr="003E08EC">
        <w:rPr>
          <w:rFonts w:ascii="Times New Roman" w:hAnsi="Times New Roman" w:cs="Times New Roman"/>
          <w:i/>
          <w:iCs/>
          <w:color w:val="0070C0"/>
          <w:sz w:val="24"/>
          <w:szCs w:val="24"/>
        </w:rPr>
        <w:instrText xml:space="preserve"> REF _Ref205800390 \h </w:instrText>
      </w:r>
      <w:r w:rsidRPr="003E08EC">
        <w:rPr>
          <w:rFonts w:ascii="Times New Roman" w:hAnsi="Times New Roman" w:cs="Times New Roman"/>
          <w:color w:val="0070C0"/>
          <w:sz w:val="24"/>
          <w:szCs w:val="24"/>
        </w:rPr>
        <w:instrText xml:space="preserve"> \* MERGEFORMAT </w:instrText>
      </w:r>
      <w:r w:rsidRPr="003E08EC">
        <w:rPr>
          <w:rFonts w:ascii="Times New Roman" w:hAnsi="Times New Roman" w:cs="Times New Roman"/>
          <w:color w:val="0070C0"/>
          <w:sz w:val="24"/>
          <w:szCs w:val="24"/>
        </w:rPr>
      </w:r>
      <w:r w:rsidRPr="003E08EC">
        <w:rPr>
          <w:rFonts w:ascii="Times New Roman" w:hAnsi="Times New Roman" w:cs="Times New Roman"/>
          <w:color w:val="0070C0"/>
          <w:sz w:val="24"/>
          <w:szCs w:val="24"/>
        </w:rPr>
        <w:fldChar w:fldCharType="separate"/>
      </w:r>
      <w:r w:rsidRPr="003E08EC">
        <w:rPr>
          <w:rFonts w:ascii="Times New Roman" w:hAnsi="Times New Roman" w:cs="Times New Roman"/>
          <w:color w:val="0070C0"/>
          <w:sz w:val="24"/>
          <w:szCs w:val="24"/>
        </w:rPr>
        <w:t>Nota 10 – Stocuri</w:t>
      </w:r>
      <w:r w:rsidRPr="003E08EC">
        <w:rPr>
          <w:rFonts w:ascii="Times New Roman" w:hAnsi="Times New Roman" w:cs="Times New Roman"/>
          <w:color w:val="0070C0"/>
          <w:sz w:val="24"/>
          <w:szCs w:val="24"/>
        </w:rPr>
        <w:fldChar w:fldCharType="end"/>
      </w:r>
      <w:r w:rsidRPr="003E08EC">
        <w:rPr>
          <w:rFonts w:ascii="Times New Roman" w:hAnsi="Times New Roman" w:cs="Times New Roman"/>
          <w:i/>
          <w:iCs/>
          <w:sz w:val="24"/>
          <w:szCs w:val="24"/>
        </w:rPr>
        <w:t>)</w:t>
      </w:r>
      <w:r w:rsidRPr="003E08EC">
        <w:rPr>
          <w:rFonts w:ascii="Times New Roman" w:hAnsi="Times New Roman" w:cs="Times New Roman"/>
          <w:sz w:val="24"/>
          <w:szCs w:val="24"/>
        </w:rPr>
        <w:t xml:space="preserve"> în conformitate cu IAS 2, ca urmare a reducerii cererii pentru produse din materiale nereciclabile.</w:t>
      </w:r>
    </w:p>
    <w:p w14:paraId="43412C4A" w14:textId="77777777" w:rsidR="007F7247" w:rsidRPr="003E08EC" w:rsidRDefault="007F7247" w:rsidP="00534ACD">
      <w:pPr>
        <w:numPr>
          <w:ilvl w:val="0"/>
          <w:numId w:val="48"/>
        </w:numPr>
        <w:spacing w:after="0" w:line="276" w:lineRule="auto"/>
        <w:jc w:val="both"/>
        <w:rPr>
          <w:rFonts w:ascii="Times New Roman" w:hAnsi="Times New Roman" w:cs="Times New Roman"/>
          <w:sz w:val="24"/>
          <w:szCs w:val="24"/>
        </w:rPr>
      </w:pPr>
      <w:r w:rsidRPr="003E08EC">
        <w:rPr>
          <w:rFonts w:ascii="Times New Roman" w:hAnsi="Times New Roman" w:cs="Times New Roman"/>
          <w:b/>
          <w:bCs/>
          <w:sz w:val="24"/>
          <w:szCs w:val="24"/>
        </w:rPr>
        <w:t>Capitaluri proprii:</w:t>
      </w:r>
      <w:r w:rsidRPr="003E08EC">
        <w:rPr>
          <w:rFonts w:ascii="Times New Roman" w:hAnsi="Times New Roman" w:cs="Times New Roman"/>
          <w:sz w:val="24"/>
          <w:szCs w:val="24"/>
        </w:rPr>
        <w:t xml:space="preserve"> diminuate cu „Z” mii EUR, în principal din cauza efectului cumulat al pierderilor din depreciere și ajustărilor de stocuri.</w:t>
      </w:r>
    </w:p>
    <w:p w14:paraId="364CF2F1" w14:textId="77777777" w:rsidR="007F7247" w:rsidRPr="003E08EC" w:rsidRDefault="007F7247" w:rsidP="00534ACD">
      <w:pPr>
        <w:numPr>
          <w:ilvl w:val="0"/>
          <w:numId w:val="48"/>
        </w:numPr>
        <w:spacing w:after="0" w:line="276" w:lineRule="auto"/>
        <w:jc w:val="both"/>
        <w:rPr>
          <w:rFonts w:ascii="Times New Roman" w:hAnsi="Times New Roman" w:cs="Times New Roman"/>
          <w:sz w:val="24"/>
          <w:szCs w:val="24"/>
        </w:rPr>
      </w:pPr>
      <w:r w:rsidRPr="003E08EC">
        <w:rPr>
          <w:rFonts w:ascii="Times New Roman" w:hAnsi="Times New Roman" w:cs="Times New Roman"/>
          <w:b/>
          <w:bCs/>
          <w:sz w:val="24"/>
          <w:szCs w:val="24"/>
        </w:rPr>
        <w:t>Investiții în modernizare:</w:t>
      </w:r>
      <w:r w:rsidRPr="003E08EC">
        <w:rPr>
          <w:rFonts w:ascii="Times New Roman" w:hAnsi="Times New Roman" w:cs="Times New Roman"/>
          <w:sz w:val="24"/>
          <w:szCs w:val="24"/>
        </w:rPr>
        <w:t xml:space="preserve"> „T” mii EUR alocate pentru adaptarea liniilor de producție la standardele de ambalaje reciclabile.</w:t>
      </w:r>
    </w:p>
    <w:p w14:paraId="4110DC25" w14:textId="77777777" w:rsidR="007F7247" w:rsidRPr="003E08EC" w:rsidRDefault="007F7247" w:rsidP="00534ACD">
      <w:pPr>
        <w:spacing w:after="0" w:line="276" w:lineRule="auto"/>
        <w:jc w:val="both"/>
        <w:rPr>
          <w:rFonts w:ascii="Times New Roman" w:hAnsi="Times New Roman" w:cs="Times New Roman"/>
          <w:b/>
          <w:bCs/>
          <w:sz w:val="24"/>
          <w:szCs w:val="24"/>
        </w:rPr>
      </w:pPr>
      <w:r w:rsidRPr="003E08EC">
        <w:rPr>
          <w:rFonts w:ascii="Times New Roman" w:hAnsi="Times New Roman" w:cs="Times New Roman"/>
          <w:b/>
          <w:bCs/>
          <w:sz w:val="24"/>
          <w:szCs w:val="24"/>
        </w:rPr>
        <w:t>6.2 Rezultate non-financiare</w:t>
      </w:r>
    </w:p>
    <w:p w14:paraId="3EDA540E" w14:textId="77777777" w:rsidR="007F7247" w:rsidRPr="003E08EC" w:rsidRDefault="007F7247" w:rsidP="00534ACD">
      <w:pPr>
        <w:numPr>
          <w:ilvl w:val="0"/>
          <w:numId w:val="49"/>
        </w:numPr>
        <w:spacing w:after="0" w:line="276" w:lineRule="auto"/>
        <w:jc w:val="both"/>
        <w:rPr>
          <w:rFonts w:ascii="Times New Roman" w:hAnsi="Times New Roman" w:cs="Times New Roman"/>
          <w:sz w:val="24"/>
          <w:szCs w:val="24"/>
        </w:rPr>
      </w:pPr>
      <w:r w:rsidRPr="003E08EC">
        <w:rPr>
          <w:rFonts w:ascii="Times New Roman" w:hAnsi="Times New Roman" w:cs="Times New Roman"/>
          <w:sz w:val="24"/>
          <w:szCs w:val="24"/>
        </w:rPr>
        <w:lastRenderedPageBreak/>
        <w:t>Reducerea consumului de materii prime nereciclabile cu M% și creșterea ratei de reciclare a deșeurilor de producție la „T”%.</w:t>
      </w:r>
    </w:p>
    <w:p w14:paraId="58D7640B" w14:textId="77777777" w:rsidR="007F7247" w:rsidRPr="003E08EC" w:rsidRDefault="007F7247" w:rsidP="00534ACD">
      <w:pPr>
        <w:numPr>
          <w:ilvl w:val="0"/>
          <w:numId w:val="49"/>
        </w:numPr>
        <w:spacing w:after="0" w:line="276" w:lineRule="auto"/>
        <w:jc w:val="both"/>
        <w:rPr>
          <w:rFonts w:ascii="Times New Roman" w:hAnsi="Times New Roman" w:cs="Times New Roman"/>
          <w:sz w:val="24"/>
          <w:szCs w:val="24"/>
        </w:rPr>
      </w:pPr>
      <w:r w:rsidRPr="003E08EC">
        <w:rPr>
          <w:rFonts w:ascii="Times New Roman" w:hAnsi="Times New Roman" w:cs="Times New Roman"/>
          <w:sz w:val="24"/>
          <w:szCs w:val="24"/>
        </w:rPr>
        <w:t>Implementarea unui sistem intern de monitorizare ESG compatibil cu IFRS S1 și IFRS S2, îmbunătățind capacitatea de raportare și control al riscurilor de mediu.</w:t>
      </w:r>
    </w:p>
    <w:p w14:paraId="5A25D45C" w14:textId="77777777" w:rsidR="007F7247" w:rsidRPr="003E08EC" w:rsidRDefault="007F7247" w:rsidP="00534ACD">
      <w:pPr>
        <w:numPr>
          <w:ilvl w:val="0"/>
          <w:numId w:val="49"/>
        </w:numPr>
        <w:spacing w:after="0" w:line="276" w:lineRule="auto"/>
        <w:jc w:val="both"/>
        <w:rPr>
          <w:rFonts w:ascii="Times New Roman" w:hAnsi="Times New Roman" w:cs="Times New Roman"/>
          <w:sz w:val="24"/>
          <w:szCs w:val="24"/>
        </w:rPr>
      </w:pPr>
      <w:r w:rsidRPr="003E08EC">
        <w:rPr>
          <w:rFonts w:ascii="Times New Roman" w:hAnsi="Times New Roman" w:cs="Times New Roman"/>
          <w:sz w:val="24"/>
          <w:szCs w:val="24"/>
        </w:rPr>
        <w:t>Creșterea nivelului de formare profesională: T ore de training pe teme de sustenabilitate și raportare integrată pentru personalul financiar și operațional.</w:t>
      </w:r>
    </w:p>
    <w:p w14:paraId="7850A981" w14:textId="77777777" w:rsidR="007F7247" w:rsidRPr="003E08EC" w:rsidRDefault="007F7247" w:rsidP="00534ACD">
      <w:pPr>
        <w:spacing w:after="0" w:line="276" w:lineRule="auto"/>
        <w:jc w:val="both"/>
        <w:rPr>
          <w:rFonts w:ascii="Times New Roman" w:hAnsi="Times New Roman" w:cs="Times New Roman"/>
          <w:b/>
          <w:bCs/>
          <w:sz w:val="24"/>
          <w:szCs w:val="24"/>
        </w:rPr>
      </w:pPr>
      <w:r w:rsidRPr="003E08EC">
        <w:rPr>
          <w:rFonts w:ascii="Times New Roman" w:hAnsi="Times New Roman" w:cs="Times New Roman"/>
          <w:b/>
          <w:bCs/>
          <w:sz w:val="24"/>
          <w:szCs w:val="24"/>
        </w:rPr>
        <w:t>6.3 Impactul asupra capitalurilor</w:t>
      </w:r>
    </w:p>
    <w:p w14:paraId="4983C322" w14:textId="77777777" w:rsidR="007F7247" w:rsidRPr="003E08EC" w:rsidRDefault="007F7247" w:rsidP="00534ACD">
      <w:pPr>
        <w:numPr>
          <w:ilvl w:val="0"/>
          <w:numId w:val="50"/>
        </w:numPr>
        <w:spacing w:after="0" w:line="276" w:lineRule="auto"/>
        <w:jc w:val="both"/>
        <w:rPr>
          <w:rFonts w:ascii="Times New Roman" w:hAnsi="Times New Roman" w:cs="Times New Roman"/>
          <w:sz w:val="24"/>
          <w:szCs w:val="24"/>
        </w:rPr>
      </w:pPr>
      <w:r w:rsidRPr="003E08EC">
        <w:rPr>
          <w:rFonts w:ascii="Times New Roman" w:hAnsi="Times New Roman" w:cs="Times New Roman"/>
          <w:b/>
          <w:bCs/>
          <w:sz w:val="24"/>
          <w:szCs w:val="24"/>
        </w:rPr>
        <w:t>Capital financiar:</w:t>
      </w:r>
      <w:r w:rsidRPr="003E08EC">
        <w:rPr>
          <w:rFonts w:ascii="Times New Roman" w:hAnsi="Times New Roman" w:cs="Times New Roman"/>
          <w:sz w:val="24"/>
          <w:szCs w:val="24"/>
        </w:rPr>
        <w:t xml:space="preserve"> diminuare temporară a rentabilității capitalurilor proprii, compensată pe termen mediu prin investiții în producția sustenabilă.</w:t>
      </w:r>
    </w:p>
    <w:p w14:paraId="5EE1C033" w14:textId="77777777" w:rsidR="007F7247" w:rsidRPr="003E08EC" w:rsidRDefault="007F7247" w:rsidP="00534ACD">
      <w:pPr>
        <w:numPr>
          <w:ilvl w:val="0"/>
          <w:numId w:val="50"/>
        </w:numPr>
        <w:spacing w:after="0" w:line="276" w:lineRule="auto"/>
        <w:jc w:val="both"/>
        <w:rPr>
          <w:rFonts w:ascii="Times New Roman" w:hAnsi="Times New Roman" w:cs="Times New Roman"/>
          <w:sz w:val="24"/>
          <w:szCs w:val="24"/>
        </w:rPr>
      </w:pPr>
      <w:r w:rsidRPr="003E08EC">
        <w:rPr>
          <w:rFonts w:ascii="Times New Roman" w:hAnsi="Times New Roman" w:cs="Times New Roman"/>
          <w:b/>
          <w:bCs/>
          <w:sz w:val="24"/>
          <w:szCs w:val="24"/>
        </w:rPr>
        <w:t>Capital de producție:</w:t>
      </w:r>
      <w:r w:rsidRPr="003E08EC">
        <w:rPr>
          <w:rFonts w:ascii="Times New Roman" w:hAnsi="Times New Roman" w:cs="Times New Roman"/>
          <w:sz w:val="24"/>
          <w:szCs w:val="24"/>
        </w:rPr>
        <w:t xml:space="preserve"> creșterea eficienței operaționale datorită noilor echipamente, cu o reducere estimată a costurilor de producție de P% pe an.</w:t>
      </w:r>
    </w:p>
    <w:p w14:paraId="15973DFF" w14:textId="77777777" w:rsidR="007F7247" w:rsidRPr="003E08EC" w:rsidRDefault="007F7247" w:rsidP="00534ACD">
      <w:pPr>
        <w:numPr>
          <w:ilvl w:val="0"/>
          <w:numId w:val="50"/>
        </w:numPr>
        <w:spacing w:after="0" w:line="276" w:lineRule="auto"/>
        <w:jc w:val="both"/>
        <w:rPr>
          <w:rFonts w:ascii="Times New Roman" w:hAnsi="Times New Roman" w:cs="Times New Roman"/>
          <w:sz w:val="24"/>
          <w:szCs w:val="24"/>
        </w:rPr>
      </w:pPr>
      <w:r w:rsidRPr="003E08EC">
        <w:rPr>
          <w:rFonts w:ascii="Times New Roman" w:hAnsi="Times New Roman" w:cs="Times New Roman"/>
          <w:b/>
          <w:bCs/>
          <w:sz w:val="24"/>
          <w:szCs w:val="24"/>
        </w:rPr>
        <w:t>Capital intelectual:</w:t>
      </w:r>
      <w:r w:rsidRPr="003E08EC">
        <w:rPr>
          <w:rFonts w:ascii="Times New Roman" w:hAnsi="Times New Roman" w:cs="Times New Roman"/>
          <w:sz w:val="24"/>
          <w:szCs w:val="24"/>
        </w:rPr>
        <w:t xml:space="preserve"> dezvoltarea know-how-ului privind conformarea la PPWR și integrarea cerințelor ESG în procesele de business.</w:t>
      </w:r>
    </w:p>
    <w:p w14:paraId="66320E77" w14:textId="77777777" w:rsidR="007F7247" w:rsidRPr="003E08EC" w:rsidRDefault="007F7247" w:rsidP="00534ACD">
      <w:pPr>
        <w:numPr>
          <w:ilvl w:val="0"/>
          <w:numId w:val="50"/>
        </w:numPr>
        <w:spacing w:after="0" w:line="276" w:lineRule="auto"/>
        <w:jc w:val="both"/>
        <w:rPr>
          <w:rFonts w:ascii="Times New Roman" w:hAnsi="Times New Roman" w:cs="Times New Roman"/>
          <w:sz w:val="24"/>
          <w:szCs w:val="24"/>
        </w:rPr>
      </w:pPr>
      <w:r w:rsidRPr="003E08EC">
        <w:rPr>
          <w:rFonts w:ascii="Times New Roman" w:hAnsi="Times New Roman" w:cs="Times New Roman"/>
          <w:b/>
          <w:bCs/>
          <w:sz w:val="24"/>
          <w:szCs w:val="24"/>
        </w:rPr>
        <w:t>Capital uman:</w:t>
      </w:r>
      <w:r w:rsidRPr="003E08EC">
        <w:rPr>
          <w:rFonts w:ascii="Times New Roman" w:hAnsi="Times New Roman" w:cs="Times New Roman"/>
          <w:sz w:val="24"/>
          <w:szCs w:val="24"/>
        </w:rPr>
        <w:t xml:space="preserve"> consolidarea culturii organizaționale orientate spre responsabilitate și inovație prin programe de formare și implicare a angajaților.</w:t>
      </w:r>
    </w:p>
    <w:p w14:paraId="2961D93A" w14:textId="77777777" w:rsidR="007F7247" w:rsidRPr="003E08EC" w:rsidRDefault="007F7247" w:rsidP="00534ACD">
      <w:pPr>
        <w:numPr>
          <w:ilvl w:val="0"/>
          <w:numId w:val="50"/>
        </w:numPr>
        <w:spacing w:after="0" w:line="276" w:lineRule="auto"/>
        <w:jc w:val="both"/>
        <w:rPr>
          <w:rFonts w:ascii="Times New Roman" w:hAnsi="Times New Roman" w:cs="Times New Roman"/>
          <w:sz w:val="24"/>
          <w:szCs w:val="24"/>
        </w:rPr>
      </w:pPr>
      <w:r w:rsidRPr="003E08EC">
        <w:rPr>
          <w:rFonts w:ascii="Times New Roman" w:hAnsi="Times New Roman" w:cs="Times New Roman"/>
          <w:b/>
          <w:bCs/>
          <w:sz w:val="24"/>
          <w:szCs w:val="24"/>
        </w:rPr>
        <w:t>Capital social și relațional:</w:t>
      </w:r>
      <w:r w:rsidRPr="003E08EC">
        <w:rPr>
          <w:rFonts w:ascii="Times New Roman" w:hAnsi="Times New Roman" w:cs="Times New Roman"/>
          <w:sz w:val="24"/>
          <w:szCs w:val="24"/>
        </w:rPr>
        <w:t xml:space="preserve"> menținerea relațiilor cu clienții strategici și atragerea de noi parteneriate datorită transparenței și adaptabilității.</w:t>
      </w:r>
    </w:p>
    <w:p w14:paraId="29D7526D" w14:textId="77777777" w:rsidR="007F7247" w:rsidRPr="003E08EC" w:rsidRDefault="007F7247" w:rsidP="00534ACD">
      <w:pPr>
        <w:numPr>
          <w:ilvl w:val="0"/>
          <w:numId w:val="50"/>
        </w:numPr>
        <w:spacing w:after="0" w:line="276" w:lineRule="auto"/>
        <w:jc w:val="both"/>
        <w:rPr>
          <w:rFonts w:ascii="Times New Roman" w:hAnsi="Times New Roman" w:cs="Times New Roman"/>
          <w:sz w:val="24"/>
          <w:szCs w:val="24"/>
        </w:rPr>
      </w:pPr>
      <w:r w:rsidRPr="003E08EC">
        <w:rPr>
          <w:rFonts w:ascii="Times New Roman" w:hAnsi="Times New Roman" w:cs="Times New Roman"/>
          <w:b/>
          <w:bCs/>
          <w:sz w:val="24"/>
          <w:szCs w:val="24"/>
        </w:rPr>
        <w:t>Capital natural:</w:t>
      </w:r>
      <w:r w:rsidRPr="003E08EC">
        <w:rPr>
          <w:rFonts w:ascii="Times New Roman" w:hAnsi="Times New Roman" w:cs="Times New Roman"/>
          <w:sz w:val="24"/>
          <w:szCs w:val="24"/>
        </w:rPr>
        <w:t xml:space="preserve"> reducerea amprentei de carbon și a utilizării resurselor neregenerabile, în linie cu obiectivele de tranziție verde.</w:t>
      </w:r>
    </w:p>
    <w:p w14:paraId="4481D698" w14:textId="77777777" w:rsidR="007F7247" w:rsidRPr="003E08EC" w:rsidRDefault="007F7247" w:rsidP="00534ACD">
      <w:pPr>
        <w:pStyle w:val="Heading2"/>
        <w:spacing w:before="0" w:after="0" w:line="276" w:lineRule="auto"/>
        <w:rPr>
          <w:rFonts w:ascii="Times New Roman" w:hAnsi="Times New Roman" w:cs="Times New Roman"/>
          <w:sz w:val="24"/>
          <w:szCs w:val="24"/>
        </w:rPr>
      </w:pPr>
      <w:r w:rsidRPr="003E08EC">
        <w:rPr>
          <w:rFonts w:ascii="Times New Roman" w:hAnsi="Times New Roman" w:cs="Times New Roman"/>
          <w:sz w:val="24"/>
          <w:szCs w:val="24"/>
        </w:rPr>
        <w:t xml:space="preserve">Situații financiare consolidate </w:t>
      </w:r>
    </w:p>
    <w:p w14:paraId="44126B7F" w14:textId="77777777" w:rsidR="007F7247" w:rsidRPr="003E08EC" w:rsidRDefault="007F7247" w:rsidP="00534ACD">
      <w:pPr>
        <w:spacing w:after="0" w:line="276" w:lineRule="auto"/>
        <w:rPr>
          <w:rFonts w:ascii="Times New Roman" w:hAnsi="Times New Roman" w:cs="Times New Roman"/>
          <w:sz w:val="24"/>
          <w:szCs w:val="24"/>
        </w:rPr>
      </w:pPr>
      <w:r w:rsidRPr="003E08EC">
        <w:rPr>
          <w:rFonts w:ascii="Times New Roman" w:hAnsi="Times New Roman" w:cs="Times New Roman"/>
          <w:sz w:val="24"/>
          <w:szCs w:val="24"/>
        </w:rPr>
        <w:t>Extras din notele explicative</w:t>
      </w:r>
    </w:p>
    <w:p w14:paraId="11B2BEA8" w14:textId="77777777" w:rsidR="007F7247" w:rsidRPr="003E08EC" w:rsidRDefault="007F7247" w:rsidP="00534ACD">
      <w:pPr>
        <w:pStyle w:val="Heading3"/>
        <w:spacing w:before="0" w:after="0" w:line="276" w:lineRule="auto"/>
        <w:rPr>
          <w:rFonts w:ascii="Times New Roman" w:hAnsi="Times New Roman" w:cs="Times New Roman"/>
          <w:sz w:val="24"/>
          <w:szCs w:val="24"/>
        </w:rPr>
      </w:pPr>
      <w:bookmarkStart w:id="8" w:name="_Nota_7_–"/>
      <w:bookmarkStart w:id="9" w:name="_Ref205800059"/>
      <w:bookmarkEnd w:id="8"/>
      <w:r w:rsidRPr="003E08EC">
        <w:rPr>
          <w:rFonts w:ascii="Times New Roman" w:hAnsi="Times New Roman" w:cs="Times New Roman"/>
          <w:sz w:val="24"/>
          <w:szCs w:val="24"/>
        </w:rPr>
        <w:t>Nota 7 – Active necorporale</w:t>
      </w:r>
      <w:bookmarkEnd w:id="9"/>
    </w:p>
    <w:p w14:paraId="1148EC81" w14:textId="77777777" w:rsidR="007F7247" w:rsidRPr="003E08EC" w:rsidRDefault="007F7247" w:rsidP="00534ACD">
      <w:pPr>
        <w:pStyle w:val="ListParagraph"/>
        <w:spacing w:after="0" w:line="276" w:lineRule="auto"/>
        <w:ind w:left="0"/>
        <w:jc w:val="both"/>
        <w:rPr>
          <w:rFonts w:ascii="Times New Roman" w:hAnsi="Times New Roman" w:cs="Times New Roman"/>
          <w:i/>
          <w:iCs/>
          <w:sz w:val="24"/>
          <w:szCs w:val="24"/>
        </w:rPr>
      </w:pPr>
      <w:r w:rsidRPr="003E08EC">
        <w:rPr>
          <w:rFonts w:ascii="Times New Roman" w:hAnsi="Times New Roman" w:cs="Times New Roman"/>
          <w:sz w:val="24"/>
          <w:szCs w:val="24"/>
        </w:rPr>
        <w:t>În martie 2025, Grupul GreenFields a efectuat testul de depreciere asupra unității generatoare de numerar PolyPack Austria, în conformitate cu IAS 36 „Deprecierea activelor. Evaluarea a indicat o diminuare semnificativă a valorii recuperabile, generată de pierderea unui client strategic și de neconformitatea ambalajelor produse cu cerințele PPWR (</w:t>
      </w:r>
      <w:r w:rsidRPr="003E08EC">
        <w:rPr>
          <w:rFonts w:ascii="Times New Roman" w:hAnsi="Times New Roman" w:cs="Times New Roman"/>
          <w:i/>
          <w:iCs/>
          <w:sz w:val="24"/>
          <w:szCs w:val="24"/>
        </w:rPr>
        <w:t>vezi secțiunea</w:t>
      </w:r>
      <w:r w:rsidRPr="003E08EC">
        <w:rPr>
          <w:rFonts w:ascii="Times New Roman" w:hAnsi="Times New Roman" w:cs="Times New Roman"/>
          <w:sz w:val="24"/>
          <w:szCs w:val="24"/>
        </w:rPr>
        <w:t xml:space="preserve"> </w:t>
      </w:r>
      <w:r w:rsidRPr="003E08EC">
        <w:rPr>
          <w:rFonts w:ascii="Times New Roman" w:hAnsi="Times New Roman" w:cs="Times New Roman"/>
          <w:color w:val="4472C4" w:themeColor="accent1"/>
          <w:sz w:val="24"/>
          <w:szCs w:val="24"/>
        </w:rPr>
        <w:fldChar w:fldCharType="begin"/>
      </w:r>
      <w:r w:rsidRPr="003E08EC">
        <w:rPr>
          <w:rFonts w:ascii="Times New Roman" w:hAnsi="Times New Roman" w:cs="Times New Roman"/>
          <w:color w:val="4472C4" w:themeColor="accent1"/>
          <w:sz w:val="24"/>
          <w:szCs w:val="24"/>
        </w:rPr>
        <w:instrText xml:space="preserve"> REF _Ref205809850 \h  \* MERGEFORMAT </w:instrText>
      </w:r>
      <w:r w:rsidRPr="003E08EC">
        <w:rPr>
          <w:rFonts w:ascii="Times New Roman" w:hAnsi="Times New Roman" w:cs="Times New Roman"/>
          <w:color w:val="4472C4" w:themeColor="accent1"/>
          <w:sz w:val="24"/>
          <w:szCs w:val="24"/>
        </w:rPr>
      </w:r>
      <w:r w:rsidRPr="003E08EC">
        <w:rPr>
          <w:rFonts w:ascii="Times New Roman" w:hAnsi="Times New Roman" w:cs="Times New Roman"/>
          <w:color w:val="4472C4" w:themeColor="accent1"/>
          <w:sz w:val="24"/>
          <w:szCs w:val="24"/>
        </w:rPr>
        <w:fldChar w:fldCharType="separate"/>
      </w:r>
      <w:r w:rsidRPr="003E08EC">
        <w:rPr>
          <w:rFonts w:ascii="Times New Roman" w:hAnsi="Times New Roman" w:cs="Times New Roman"/>
          <w:color w:val="4472C4" w:themeColor="accent1"/>
          <w:sz w:val="24"/>
          <w:szCs w:val="24"/>
        </w:rPr>
        <w:t>Context extern și mediu operațional</w:t>
      </w:r>
      <w:r w:rsidRPr="003E08EC">
        <w:rPr>
          <w:rFonts w:ascii="Times New Roman" w:hAnsi="Times New Roman" w:cs="Times New Roman"/>
          <w:color w:val="4472C4" w:themeColor="accent1"/>
          <w:sz w:val="24"/>
          <w:szCs w:val="24"/>
        </w:rPr>
        <w:fldChar w:fldCharType="end"/>
      </w:r>
      <w:r w:rsidRPr="003E08EC">
        <w:rPr>
          <w:rFonts w:ascii="Times New Roman" w:hAnsi="Times New Roman" w:cs="Times New Roman"/>
          <w:sz w:val="24"/>
          <w:szCs w:val="24"/>
        </w:rPr>
        <w:t xml:space="preserve">). Ca urmare, fondul comercial recunoscut la momentul achiziției a fost diminuat integral, iar activele necorporale au fost ajustate proporțional. Această ajustare reflectă impactul direct al riscurilor climatice asupra valorii contabile a activelor, conform cerințelor de prezentare prevăzute de IFRS S2 </w:t>
      </w:r>
      <w:r w:rsidRPr="003E08EC">
        <w:rPr>
          <w:rFonts w:ascii="Times New Roman" w:hAnsi="Times New Roman" w:cs="Times New Roman"/>
          <w:i/>
          <w:iCs/>
          <w:sz w:val="24"/>
          <w:szCs w:val="24"/>
        </w:rPr>
        <w:t xml:space="preserve">Informații privind riscurile și oportunitățile legate de climă. </w:t>
      </w:r>
      <w:r w:rsidRPr="003E08EC">
        <w:rPr>
          <w:rFonts w:ascii="Times New Roman" w:hAnsi="Times New Roman" w:cs="Times New Roman"/>
          <w:sz w:val="24"/>
          <w:szCs w:val="24"/>
        </w:rPr>
        <w:t xml:space="preserve">Software SAP S/4HANA este amortizat prin metoda liniară, în funcție de durata estimată de utilizare (8 ani). </w:t>
      </w:r>
    </w:p>
    <w:p w14:paraId="35A5D08E" w14:textId="77777777" w:rsidR="007F7247" w:rsidRPr="003E08EC" w:rsidRDefault="007F7247" w:rsidP="00534ACD">
      <w:pPr>
        <w:pStyle w:val="ListParagraph"/>
        <w:spacing w:after="0" w:line="276" w:lineRule="auto"/>
        <w:ind w:left="0"/>
        <w:jc w:val="right"/>
        <w:rPr>
          <w:rFonts w:ascii="Times New Roman" w:hAnsi="Times New Roman" w:cs="Times New Roman"/>
          <w:sz w:val="24"/>
          <w:szCs w:val="24"/>
        </w:rPr>
      </w:pPr>
      <w:r w:rsidRPr="003E08EC">
        <w:rPr>
          <w:rFonts w:ascii="Times New Roman" w:hAnsi="Times New Roman" w:cs="Times New Roman"/>
          <w:sz w:val="24"/>
          <w:szCs w:val="24"/>
        </w:rPr>
        <w:t>Mii euro</w:t>
      </w:r>
    </w:p>
    <w:tbl>
      <w:tblPr>
        <w:tblStyle w:val="TableGrid"/>
        <w:tblW w:w="0" w:type="auto"/>
        <w:tblLook w:val="04A0" w:firstRow="1" w:lastRow="0" w:firstColumn="1" w:lastColumn="0" w:noHBand="0" w:noVBand="1"/>
      </w:tblPr>
      <w:tblGrid>
        <w:gridCol w:w="2830"/>
        <w:gridCol w:w="1560"/>
        <w:gridCol w:w="1417"/>
        <w:gridCol w:w="1701"/>
        <w:gridCol w:w="1508"/>
      </w:tblGrid>
      <w:tr w:rsidR="007F7247" w:rsidRPr="003E08EC" w14:paraId="4BF33DEB" w14:textId="77777777" w:rsidTr="002C4563">
        <w:tc>
          <w:tcPr>
            <w:tcW w:w="2830" w:type="dxa"/>
            <w:vAlign w:val="center"/>
          </w:tcPr>
          <w:p w14:paraId="353E9A33" w14:textId="38987BA7" w:rsidR="007F7247" w:rsidRPr="003E08EC" w:rsidRDefault="007F7247" w:rsidP="00534ACD">
            <w:pPr>
              <w:pStyle w:val="ListParagraph"/>
              <w:spacing w:line="276" w:lineRule="auto"/>
              <w:ind w:left="0"/>
              <w:jc w:val="center"/>
              <w:rPr>
                <w:rFonts w:ascii="Times New Roman" w:hAnsi="Times New Roman" w:cs="Times New Roman"/>
                <w:b/>
                <w:bCs/>
                <w:sz w:val="20"/>
                <w:szCs w:val="20"/>
              </w:rPr>
            </w:pPr>
            <w:r w:rsidRPr="003E08EC">
              <w:rPr>
                <w:rFonts w:ascii="Times New Roman" w:hAnsi="Times New Roman" w:cs="Times New Roman"/>
                <w:b/>
                <w:bCs/>
                <w:sz w:val="20"/>
                <w:szCs w:val="20"/>
              </w:rPr>
              <w:t>Imobil</w:t>
            </w:r>
            <w:r w:rsidR="00376288" w:rsidRPr="003E08EC">
              <w:rPr>
                <w:rFonts w:ascii="Times New Roman" w:hAnsi="Times New Roman" w:cs="Times New Roman"/>
                <w:b/>
                <w:bCs/>
                <w:sz w:val="20"/>
                <w:szCs w:val="20"/>
              </w:rPr>
              <w:t>i</w:t>
            </w:r>
            <w:r w:rsidRPr="003E08EC">
              <w:rPr>
                <w:rFonts w:ascii="Times New Roman" w:hAnsi="Times New Roman" w:cs="Times New Roman"/>
                <w:b/>
                <w:bCs/>
                <w:sz w:val="20"/>
                <w:szCs w:val="20"/>
              </w:rPr>
              <w:t>zări necorporale</w:t>
            </w:r>
          </w:p>
        </w:tc>
        <w:tc>
          <w:tcPr>
            <w:tcW w:w="1560" w:type="dxa"/>
            <w:vAlign w:val="center"/>
          </w:tcPr>
          <w:p w14:paraId="3DAE5C5C" w14:textId="77777777" w:rsidR="007F7247" w:rsidRPr="003E08EC" w:rsidRDefault="007F7247" w:rsidP="00534ACD">
            <w:pPr>
              <w:pStyle w:val="ListParagraph"/>
              <w:spacing w:line="276" w:lineRule="auto"/>
              <w:ind w:left="0"/>
              <w:jc w:val="center"/>
              <w:rPr>
                <w:rFonts w:ascii="Times New Roman" w:hAnsi="Times New Roman" w:cs="Times New Roman"/>
                <w:b/>
                <w:bCs/>
                <w:sz w:val="20"/>
                <w:szCs w:val="20"/>
              </w:rPr>
            </w:pPr>
            <w:r w:rsidRPr="003E08EC">
              <w:rPr>
                <w:rFonts w:ascii="Times New Roman" w:hAnsi="Times New Roman" w:cs="Times New Roman"/>
                <w:b/>
                <w:bCs/>
                <w:sz w:val="20"/>
                <w:szCs w:val="20"/>
              </w:rPr>
              <w:t xml:space="preserve">Valoare netă la 31.03.2024 </w:t>
            </w:r>
          </w:p>
        </w:tc>
        <w:tc>
          <w:tcPr>
            <w:tcW w:w="1417" w:type="dxa"/>
            <w:vAlign w:val="center"/>
          </w:tcPr>
          <w:p w14:paraId="651A1A59" w14:textId="77777777" w:rsidR="007F7247" w:rsidRPr="003E08EC" w:rsidRDefault="007F7247" w:rsidP="00534ACD">
            <w:pPr>
              <w:pStyle w:val="ListParagraph"/>
              <w:spacing w:line="276" w:lineRule="auto"/>
              <w:ind w:left="0"/>
              <w:jc w:val="center"/>
              <w:rPr>
                <w:rFonts w:ascii="Times New Roman" w:hAnsi="Times New Roman" w:cs="Times New Roman"/>
                <w:b/>
                <w:bCs/>
                <w:sz w:val="20"/>
                <w:szCs w:val="20"/>
              </w:rPr>
            </w:pPr>
            <w:r w:rsidRPr="003E08EC">
              <w:rPr>
                <w:rFonts w:ascii="Times New Roman" w:hAnsi="Times New Roman" w:cs="Times New Roman"/>
                <w:b/>
                <w:bCs/>
                <w:sz w:val="20"/>
                <w:szCs w:val="20"/>
              </w:rPr>
              <w:t xml:space="preserve">Amortizare anuală </w:t>
            </w:r>
          </w:p>
        </w:tc>
        <w:tc>
          <w:tcPr>
            <w:tcW w:w="1701" w:type="dxa"/>
            <w:vAlign w:val="center"/>
          </w:tcPr>
          <w:p w14:paraId="3571BBDF" w14:textId="77777777" w:rsidR="007F7247" w:rsidRPr="003E08EC" w:rsidRDefault="007F7247" w:rsidP="00534ACD">
            <w:pPr>
              <w:pStyle w:val="ListParagraph"/>
              <w:spacing w:line="276" w:lineRule="auto"/>
              <w:ind w:left="0"/>
              <w:jc w:val="center"/>
              <w:rPr>
                <w:rFonts w:ascii="Times New Roman" w:hAnsi="Times New Roman" w:cs="Times New Roman"/>
                <w:b/>
                <w:bCs/>
                <w:sz w:val="20"/>
                <w:szCs w:val="20"/>
              </w:rPr>
            </w:pPr>
            <w:r w:rsidRPr="003E08EC">
              <w:rPr>
                <w:rFonts w:ascii="Times New Roman" w:hAnsi="Times New Roman" w:cs="Times New Roman"/>
                <w:b/>
                <w:bCs/>
                <w:sz w:val="20"/>
                <w:szCs w:val="20"/>
              </w:rPr>
              <w:t xml:space="preserve">Ajustare pentru depreciere </w:t>
            </w:r>
          </w:p>
        </w:tc>
        <w:tc>
          <w:tcPr>
            <w:tcW w:w="1508" w:type="dxa"/>
            <w:vAlign w:val="center"/>
          </w:tcPr>
          <w:p w14:paraId="6741374C" w14:textId="77777777" w:rsidR="007F7247" w:rsidRPr="003E08EC" w:rsidRDefault="007F7247" w:rsidP="00534ACD">
            <w:pPr>
              <w:pStyle w:val="ListParagraph"/>
              <w:spacing w:line="276" w:lineRule="auto"/>
              <w:ind w:left="0"/>
              <w:jc w:val="center"/>
              <w:rPr>
                <w:rFonts w:ascii="Times New Roman" w:hAnsi="Times New Roman" w:cs="Times New Roman"/>
                <w:b/>
                <w:bCs/>
                <w:sz w:val="20"/>
                <w:szCs w:val="20"/>
              </w:rPr>
            </w:pPr>
            <w:r w:rsidRPr="003E08EC">
              <w:rPr>
                <w:rFonts w:ascii="Times New Roman" w:hAnsi="Times New Roman" w:cs="Times New Roman"/>
                <w:b/>
                <w:bCs/>
                <w:sz w:val="20"/>
                <w:szCs w:val="20"/>
              </w:rPr>
              <w:t xml:space="preserve">Valoare netă la 31.03.2025 </w:t>
            </w:r>
          </w:p>
        </w:tc>
      </w:tr>
      <w:tr w:rsidR="007F7247" w:rsidRPr="003E08EC" w14:paraId="451AC6D4" w14:textId="77777777" w:rsidTr="002C4563">
        <w:tc>
          <w:tcPr>
            <w:tcW w:w="2830" w:type="dxa"/>
            <w:vAlign w:val="center"/>
          </w:tcPr>
          <w:p w14:paraId="4D9B3C02" w14:textId="77777777" w:rsidR="007F7247" w:rsidRPr="003E08EC" w:rsidRDefault="007F7247" w:rsidP="00534ACD">
            <w:pPr>
              <w:pStyle w:val="ListParagraph"/>
              <w:spacing w:line="276" w:lineRule="auto"/>
              <w:ind w:left="0"/>
              <w:jc w:val="both"/>
              <w:rPr>
                <w:rFonts w:ascii="Times New Roman" w:hAnsi="Times New Roman" w:cs="Times New Roman"/>
                <w:b/>
                <w:bCs/>
                <w:sz w:val="20"/>
                <w:szCs w:val="20"/>
              </w:rPr>
            </w:pPr>
            <w:r w:rsidRPr="003E08EC">
              <w:rPr>
                <w:rFonts w:ascii="Times New Roman" w:hAnsi="Times New Roman" w:cs="Times New Roman"/>
                <w:sz w:val="20"/>
                <w:szCs w:val="20"/>
              </w:rPr>
              <w:t>Fond comercial PolyPack</w:t>
            </w:r>
          </w:p>
        </w:tc>
        <w:tc>
          <w:tcPr>
            <w:tcW w:w="1560" w:type="dxa"/>
            <w:vAlign w:val="center"/>
          </w:tcPr>
          <w:p w14:paraId="5759F82F" w14:textId="77777777" w:rsidR="007F7247" w:rsidRPr="003E08EC" w:rsidRDefault="007F7247" w:rsidP="00534ACD">
            <w:pPr>
              <w:pStyle w:val="ListParagraph"/>
              <w:spacing w:line="276" w:lineRule="auto"/>
              <w:ind w:left="0"/>
              <w:jc w:val="right"/>
              <w:rPr>
                <w:rFonts w:ascii="Times New Roman" w:hAnsi="Times New Roman" w:cs="Times New Roman"/>
                <w:b/>
                <w:bCs/>
                <w:sz w:val="20"/>
                <w:szCs w:val="20"/>
              </w:rPr>
            </w:pPr>
            <w:r w:rsidRPr="003E08EC">
              <w:rPr>
                <w:rFonts w:ascii="Times New Roman" w:hAnsi="Times New Roman" w:cs="Times New Roman"/>
                <w:sz w:val="20"/>
                <w:szCs w:val="20"/>
              </w:rPr>
              <w:t>600</w:t>
            </w:r>
          </w:p>
        </w:tc>
        <w:tc>
          <w:tcPr>
            <w:tcW w:w="1417" w:type="dxa"/>
            <w:vAlign w:val="center"/>
          </w:tcPr>
          <w:p w14:paraId="31930CA6" w14:textId="77777777" w:rsidR="007F7247" w:rsidRPr="003E08EC" w:rsidRDefault="007F7247" w:rsidP="00534ACD">
            <w:pPr>
              <w:pStyle w:val="ListParagraph"/>
              <w:spacing w:line="276" w:lineRule="auto"/>
              <w:ind w:left="0"/>
              <w:jc w:val="right"/>
              <w:rPr>
                <w:rFonts w:ascii="Times New Roman" w:hAnsi="Times New Roman" w:cs="Times New Roman"/>
                <w:b/>
                <w:bCs/>
                <w:sz w:val="20"/>
                <w:szCs w:val="20"/>
              </w:rPr>
            </w:pPr>
            <w:r w:rsidRPr="003E08EC">
              <w:rPr>
                <w:rFonts w:ascii="Times New Roman" w:hAnsi="Times New Roman" w:cs="Times New Roman"/>
                <w:sz w:val="20"/>
                <w:szCs w:val="20"/>
              </w:rPr>
              <w:t>–</w:t>
            </w:r>
          </w:p>
        </w:tc>
        <w:tc>
          <w:tcPr>
            <w:tcW w:w="1701" w:type="dxa"/>
            <w:vAlign w:val="center"/>
          </w:tcPr>
          <w:p w14:paraId="71591385" w14:textId="77777777" w:rsidR="007F7247" w:rsidRPr="003E08EC" w:rsidRDefault="007F7247" w:rsidP="00534ACD">
            <w:pPr>
              <w:pStyle w:val="ListParagraph"/>
              <w:spacing w:line="276" w:lineRule="auto"/>
              <w:ind w:left="0"/>
              <w:jc w:val="right"/>
              <w:rPr>
                <w:rFonts w:ascii="Times New Roman" w:hAnsi="Times New Roman" w:cs="Times New Roman"/>
                <w:b/>
                <w:bCs/>
                <w:sz w:val="20"/>
                <w:szCs w:val="20"/>
              </w:rPr>
            </w:pPr>
            <w:r w:rsidRPr="003E08EC">
              <w:rPr>
                <w:rFonts w:ascii="Times New Roman" w:hAnsi="Times New Roman" w:cs="Times New Roman"/>
                <w:sz w:val="20"/>
                <w:szCs w:val="20"/>
              </w:rPr>
              <w:t xml:space="preserve">600 </w:t>
            </w:r>
          </w:p>
        </w:tc>
        <w:tc>
          <w:tcPr>
            <w:tcW w:w="1508" w:type="dxa"/>
            <w:vAlign w:val="center"/>
          </w:tcPr>
          <w:p w14:paraId="014EBFA5" w14:textId="77777777" w:rsidR="007F7247" w:rsidRPr="003E08EC" w:rsidRDefault="007F7247" w:rsidP="00534ACD">
            <w:pPr>
              <w:pStyle w:val="ListParagraph"/>
              <w:spacing w:line="276" w:lineRule="auto"/>
              <w:ind w:left="0"/>
              <w:jc w:val="right"/>
              <w:rPr>
                <w:rFonts w:ascii="Times New Roman" w:hAnsi="Times New Roman" w:cs="Times New Roman"/>
                <w:b/>
                <w:bCs/>
                <w:sz w:val="20"/>
                <w:szCs w:val="20"/>
              </w:rPr>
            </w:pPr>
            <w:r w:rsidRPr="003E08EC">
              <w:rPr>
                <w:rFonts w:ascii="Times New Roman" w:hAnsi="Times New Roman" w:cs="Times New Roman"/>
                <w:sz w:val="20"/>
                <w:szCs w:val="20"/>
              </w:rPr>
              <w:t>0</w:t>
            </w:r>
          </w:p>
        </w:tc>
      </w:tr>
      <w:tr w:rsidR="007F7247" w:rsidRPr="003E08EC" w14:paraId="2C1FF662" w14:textId="77777777" w:rsidTr="002C4563">
        <w:tc>
          <w:tcPr>
            <w:tcW w:w="2830" w:type="dxa"/>
            <w:vAlign w:val="center"/>
          </w:tcPr>
          <w:p w14:paraId="2F4A7B19" w14:textId="77777777" w:rsidR="007F7247" w:rsidRPr="003E08EC" w:rsidRDefault="007F7247" w:rsidP="00534ACD">
            <w:pPr>
              <w:pStyle w:val="ListParagraph"/>
              <w:spacing w:line="276" w:lineRule="auto"/>
              <w:ind w:left="0"/>
              <w:jc w:val="both"/>
              <w:rPr>
                <w:rFonts w:ascii="Times New Roman" w:hAnsi="Times New Roman" w:cs="Times New Roman"/>
                <w:b/>
                <w:bCs/>
                <w:sz w:val="20"/>
                <w:szCs w:val="20"/>
              </w:rPr>
            </w:pPr>
            <w:r w:rsidRPr="003E08EC">
              <w:rPr>
                <w:rFonts w:ascii="Times New Roman" w:hAnsi="Times New Roman" w:cs="Times New Roman"/>
                <w:sz w:val="20"/>
                <w:szCs w:val="20"/>
              </w:rPr>
              <w:t>Software SAP S/4HANA</w:t>
            </w:r>
          </w:p>
        </w:tc>
        <w:tc>
          <w:tcPr>
            <w:tcW w:w="1560" w:type="dxa"/>
            <w:vAlign w:val="center"/>
          </w:tcPr>
          <w:p w14:paraId="57614958" w14:textId="77777777" w:rsidR="007F7247" w:rsidRPr="003E08EC" w:rsidRDefault="007F7247" w:rsidP="00534ACD">
            <w:pPr>
              <w:pStyle w:val="ListParagraph"/>
              <w:spacing w:line="276" w:lineRule="auto"/>
              <w:ind w:left="0"/>
              <w:jc w:val="right"/>
              <w:rPr>
                <w:rFonts w:ascii="Times New Roman" w:hAnsi="Times New Roman" w:cs="Times New Roman"/>
                <w:b/>
                <w:bCs/>
                <w:sz w:val="20"/>
                <w:szCs w:val="20"/>
              </w:rPr>
            </w:pPr>
            <w:r w:rsidRPr="003E08EC">
              <w:rPr>
                <w:rFonts w:ascii="Times New Roman" w:hAnsi="Times New Roman" w:cs="Times New Roman"/>
                <w:sz w:val="20"/>
                <w:szCs w:val="20"/>
              </w:rPr>
              <w:t>40</w:t>
            </w:r>
          </w:p>
        </w:tc>
        <w:tc>
          <w:tcPr>
            <w:tcW w:w="1417" w:type="dxa"/>
            <w:vAlign w:val="center"/>
          </w:tcPr>
          <w:p w14:paraId="4A4797F3" w14:textId="77777777" w:rsidR="007F7247" w:rsidRPr="003E08EC" w:rsidRDefault="007F7247" w:rsidP="00534ACD">
            <w:pPr>
              <w:pStyle w:val="ListParagraph"/>
              <w:spacing w:line="276" w:lineRule="auto"/>
              <w:ind w:left="0"/>
              <w:jc w:val="right"/>
              <w:rPr>
                <w:rFonts w:ascii="Times New Roman" w:hAnsi="Times New Roman" w:cs="Times New Roman"/>
                <w:b/>
                <w:bCs/>
                <w:sz w:val="20"/>
                <w:szCs w:val="20"/>
              </w:rPr>
            </w:pPr>
            <w:r w:rsidRPr="003E08EC">
              <w:rPr>
                <w:rFonts w:ascii="Times New Roman" w:hAnsi="Times New Roman" w:cs="Times New Roman"/>
                <w:sz w:val="20"/>
                <w:szCs w:val="20"/>
              </w:rPr>
              <w:t>5</w:t>
            </w:r>
          </w:p>
        </w:tc>
        <w:tc>
          <w:tcPr>
            <w:tcW w:w="1701" w:type="dxa"/>
            <w:vAlign w:val="center"/>
          </w:tcPr>
          <w:p w14:paraId="379D1D18" w14:textId="77777777" w:rsidR="007F7247" w:rsidRPr="003E08EC" w:rsidRDefault="007F7247" w:rsidP="00534ACD">
            <w:pPr>
              <w:pStyle w:val="ListParagraph"/>
              <w:spacing w:line="276" w:lineRule="auto"/>
              <w:ind w:left="0"/>
              <w:jc w:val="right"/>
              <w:rPr>
                <w:rFonts w:ascii="Times New Roman" w:hAnsi="Times New Roman" w:cs="Times New Roman"/>
                <w:sz w:val="20"/>
                <w:szCs w:val="20"/>
              </w:rPr>
            </w:pPr>
            <w:r w:rsidRPr="003E08EC">
              <w:rPr>
                <w:rFonts w:ascii="Times New Roman" w:hAnsi="Times New Roman" w:cs="Times New Roman"/>
                <w:sz w:val="20"/>
                <w:szCs w:val="20"/>
              </w:rPr>
              <w:t>1,5</w:t>
            </w:r>
          </w:p>
        </w:tc>
        <w:tc>
          <w:tcPr>
            <w:tcW w:w="1508" w:type="dxa"/>
            <w:vAlign w:val="center"/>
          </w:tcPr>
          <w:p w14:paraId="2171F710" w14:textId="77777777" w:rsidR="007F7247" w:rsidRPr="003E08EC" w:rsidRDefault="007F7247" w:rsidP="00534ACD">
            <w:pPr>
              <w:pStyle w:val="ListParagraph"/>
              <w:spacing w:line="276" w:lineRule="auto"/>
              <w:ind w:left="0"/>
              <w:jc w:val="right"/>
              <w:rPr>
                <w:rFonts w:ascii="Times New Roman" w:hAnsi="Times New Roman" w:cs="Times New Roman"/>
                <w:sz w:val="20"/>
                <w:szCs w:val="20"/>
              </w:rPr>
            </w:pPr>
            <w:r w:rsidRPr="003E08EC">
              <w:rPr>
                <w:rFonts w:ascii="Times New Roman" w:hAnsi="Times New Roman" w:cs="Times New Roman"/>
                <w:sz w:val="20"/>
                <w:szCs w:val="20"/>
              </w:rPr>
              <w:t>33,5</w:t>
            </w:r>
          </w:p>
        </w:tc>
      </w:tr>
    </w:tbl>
    <w:p w14:paraId="4EE9113A" w14:textId="77777777" w:rsidR="007F7247" w:rsidRPr="003E08EC" w:rsidRDefault="007F7247" w:rsidP="00534ACD">
      <w:pPr>
        <w:pStyle w:val="ListParagraph"/>
        <w:spacing w:after="0" w:line="276" w:lineRule="auto"/>
        <w:ind w:left="0" w:firstLine="709"/>
        <w:jc w:val="both"/>
        <w:rPr>
          <w:rFonts w:ascii="Times New Roman" w:hAnsi="Times New Roman" w:cs="Times New Roman"/>
          <w:sz w:val="24"/>
          <w:szCs w:val="24"/>
        </w:rPr>
      </w:pPr>
      <w:r w:rsidRPr="003E08EC">
        <w:rPr>
          <w:rFonts w:ascii="Times New Roman" w:hAnsi="Times New Roman" w:cs="Times New Roman"/>
          <w:sz w:val="24"/>
          <w:szCs w:val="24"/>
        </w:rPr>
        <w:t xml:space="preserve">Ajustările pentru depreciere reflectă pierderi de valoare generate de reglementările privind ambalajele și de testarea pentru depreciere a UGN-ului PolyPack Austria. </w:t>
      </w:r>
    </w:p>
    <w:p w14:paraId="5E46BD4D" w14:textId="77777777" w:rsidR="007F7247" w:rsidRPr="003E08EC" w:rsidRDefault="007F7247" w:rsidP="00534ACD">
      <w:pPr>
        <w:pStyle w:val="ListParagraph"/>
        <w:spacing w:after="0" w:line="276" w:lineRule="auto"/>
        <w:ind w:left="0" w:firstLine="709"/>
        <w:jc w:val="both"/>
        <w:rPr>
          <w:rFonts w:ascii="Times New Roman" w:hAnsi="Times New Roman" w:cs="Times New Roman"/>
          <w:sz w:val="24"/>
          <w:szCs w:val="24"/>
        </w:rPr>
      </w:pPr>
      <w:r w:rsidRPr="003E08EC">
        <w:rPr>
          <w:rFonts w:ascii="Segoe UI Emoji" w:hAnsi="Segoe UI Emoji" w:cs="Segoe UI Emoji"/>
          <w:color w:val="0070C0"/>
          <w:sz w:val="24"/>
          <w:szCs w:val="24"/>
        </w:rPr>
        <w:t>📌</w:t>
      </w:r>
      <w:r w:rsidRPr="003E08EC">
        <w:rPr>
          <w:rFonts w:ascii="Times New Roman" w:hAnsi="Times New Roman" w:cs="Times New Roman"/>
          <w:sz w:val="24"/>
          <w:szCs w:val="24"/>
        </w:rPr>
        <w:t xml:space="preserve"> </w:t>
      </w:r>
      <w:r w:rsidRPr="003E08EC">
        <w:rPr>
          <w:rFonts w:ascii="Times New Roman" w:hAnsi="Times New Roman" w:cs="Times New Roman"/>
          <w:i/>
          <w:iCs/>
          <w:sz w:val="24"/>
          <w:szCs w:val="24"/>
        </w:rPr>
        <w:t>Detalii suplimentare sunt prezentate în secțiunea</w:t>
      </w:r>
      <w:r w:rsidRPr="003E08EC">
        <w:rPr>
          <w:rFonts w:ascii="Times New Roman" w:hAnsi="Times New Roman" w:cs="Times New Roman"/>
          <w:b/>
          <w:bCs/>
          <w:i/>
          <w:iCs/>
          <w:sz w:val="24"/>
          <w:szCs w:val="24"/>
        </w:rPr>
        <w:t xml:space="preserve"> </w:t>
      </w:r>
      <w:r w:rsidRPr="003E08EC">
        <w:rPr>
          <w:rFonts w:ascii="Times New Roman" w:hAnsi="Times New Roman" w:cs="Times New Roman"/>
          <w:b/>
          <w:bCs/>
          <w:i/>
          <w:iCs/>
          <w:color w:val="0070C0"/>
          <w:sz w:val="24"/>
          <w:szCs w:val="24"/>
        </w:rPr>
        <w:fldChar w:fldCharType="begin"/>
      </w:r>
      <w:r w:rsidRPr="003E08EC">
        <w:rPr>
          <w:rFonts w:ascii="Times New Roman" w:hAnsi="Times New Roman" w:cs="Times New Roman"/>
          <w:b/>
          <w:bCs/>
          <w:i/>
          <w:iCs/>
          <w:color w:val="0070C0"/>
          <w:sz w:val="24"/>
          <w:szCs w:val="24"/>
        </w:rPr>
        <w:instrText xml:space="preserve"> REF _Ref205799427 \h  \* MERGEFORMAT </w:instrText>
      </w:r>
      <w:r w:rsidRPr="003E08EC">
        <w:rPr>
          <w:rFonts w:ascii="Times New Roman" w:hAnsi="Times New Roman" w:cs="Times New Roman"/>
          <w:b/>
          <w:bCs/>
          <w:i/>
          <w:iCs/>
          <w:color w:val="0070C0"/>
          <w:sz w:val="24"/>
          <w:szCs w:val="24"/>
        </w:rPr>
      </w:r>
      <w:r w:rsidRPr="003E08EC">
        <w:rPr>
          <w:rFonts w:ascii="Times New Roman" w:hAnsi="Times New Roman" w:cs="Times New Roman"/>
          <w:b/>
          <w:bCs/>
          <w:i/>
          <w:iCs/>
          <w:color w:val="0070C0"/>
          <w:sz w:val="24"/>
          <w:szCs w:val="24"/>
        </w:rPr>
        <w:fldChar w:fldCharType="separate"/>
      </w:r>
      <w:r w:rsidRPr="003E08EC">
        <w:rPr>
          <w:rFonts w:ascii="Times New Roman" w:hAnsi="Times New Roman" w:cs="Times New Roman"/>
          <w:b/>
          <w:bCs/>
          <w:color w:val="0070C0"/>
          <w:sz w:val="24"/>
          <w:szCs w:val="24"/>
        </w:rPr>
        <w:t>Riscuri și oportunități climatice</w:t>
      </w:r>
      <w:r w:rsidRPr="003E08EC">
        <w:rPr>
          <w:rFonts w:ascii="Times New Roman" w:hAnsi="Times New Roman" w:cs="Times New Roman"/>
          <w:b/>
          <w:bCs/>
          <w:i/>
          <w:iCs/>
          <w:color w:val="0070C0"/>
          <w:sz w:val="24"/>
          <w:szCs w:val="24"/>
        </w:rPr>
        <w:fldChar w:fldCharType="end"/>
      </w:r>
    </w:p>
    <w:p w14:paraId="5AD92E01" w14:textId="77777777" w:rsidR="007F7247" w:rsidRPr="003E08EC" w:rsidRDefault="007F7247" w:rsidP="00534ACD">
      <w:pPr>
        <w:pStyle w:val="Heading3"/>
        <w:spacing w:before="0" w:after="0" w:line="276" w:lineRule="auto"/>
        <w:ind w:firstLine="709"/>
        <w:rPr>
          <w:rFonts w:ascii="Times New Roman" w:hAnsi="Times New Roman" w:cs="Times New Roman"/>
          <w:sz w:val="24"/>
          <w:szCs w:val="24"/>
        </w:rPr>
      </w:pPr>
      <w:bookmarkStart w:id="10" w:name="_Ref205801433"/>
      <w:r w:rsidRPr="003E08EC">
        <w:rPr>
          <w:rFonts w:ascii="Times New Roman" w:hAnsi="Times New Roman" w:cs="Times New Roman"/>
          <w:sz w:val="24"/>
          <w:szCs w:val="24"/>
        </w:rPr>
        <w:t>Nota 8 – Active corporale</w:t>
      </w:r>
      <w:bookmarkEnd w:id="10"/>
    </w:p>
    <w:p w14:paraId="58C6BFF1" w14:textId="77777777" w:rsidR="007F7247" w:rsidRPr="003E08EC" w:rsidRDefault="007F7247" w:rsidP="00534ACD">
      <w:pPr>
        <w:pStyle w:val="ListParagraph"/>
        <w:spacing w:after="0" w:line="276" w:lineRule="auto"/>
        <w:ind w:left="0" w:firstLine="709"/>
        <w:jc w:val="both"/>
        <w:rPr>
          <w:rFonts w:ascii="Times New Roman" w:hAnsi="Times New Roman" w:cs="Times New Roman"/>
          <w:sz w:val="24"/>
          <w:szCs w:val="24"/>
        </w:rPr>
      </w:pPr>
      <w:r w:rsidRPr="003E08EC">
        <w:rPr>
          <w:rFonts w:ascii="Times New Roman" w:hAnsi="Times New Roman" w:cs="Times New Roman"/>
          <w:sz w:val="24"/>
          <w:szCs w:val="24"/>
        </w:rPr>
        <w:t xml:space="preserve">În martie 2025, Grupul GreenFields a efectuat testul de depreciere asupra unității generatoare de numerar PolyPack Austria, în conformitate cu IAS 36 „Deprecierea activelor”. </w:t>
      </w:r>
      <w:r w:rsidRPr="003E08EC">
        <w:rPr>
          <w:rFonts w:ascii="Times New Roman" w:hAnsi="Times New Roman" w:cs="Times New Roman"/>
          <w:sz w:val="24"/>
          <w:szCs w:val="24"/>
        </w:rPr>
        <w:lastRenderedPageBreak/>
        <w:t>Evaluarea a indicat o diminuare semnificativă a valorii recuperabile, generată de pierderea unui client strategic și de neconformitatea ambalajelor produse cu cerințele PPWR (</w:t>
      </w:r>
      <w:r w:rsidRPr="003E08EC">
        <w:rPr>
          <w:rFonts w:ascii="Times New Roman" w:hAnsi="Times New Roman" w:cs="Times New Roman"/>
          <w:i/>
          <w:iCs/>
          <w:sz w:val="24"/>
          <w:szCs w:val="24"/>
        </w:rPr>
        <w:t>vezi secțiunea</w:t>
      </w:r>
      <w:r w:rsidRPr="003E08EC">
        <w:rPr>
          <w:rFonts w:ascii="Times New Roman" w:hAnsi="Times New Roman" w:cs="Times New Roman"/>
          <w:sz w:val="24"/>
          <w:szCs w:val="24"/>
        </w:rPr>
        <w:t xml:space="preserve"> </w:t>
      </w:r>
      <w:r w:rsidRPr="003E08EC">
        <w:rPr>
          <w:rFonts w:ascii="Times New Roman" w:hAnsi="Times New Roman" w:cs="Times New Roman"/>
          <w:color w:val="4472C4" w:themeColor="accent1"/>
          <w:sz w:val="24"/>
          <w:szCs w:val="24"/>
        </w:rPr>
        <w:fldChar w:fldCharType="begin"/>
      </w:r>
      <w:r w:rsidRPr="003E08EC">
        <w:rPr>
          <w:rFonts w:ascii="Times New Roman" w:hAnsi="Times New Roman" w:cs="Times New Roman"/>
          <w:color w:val="4472C4" w:themeColor="accent1"/>
          <w:sz w:val="24"/>
          <w:szCs w:val="24"/>
        </w:rPr>
        <w:instrText xml:space="preserve"> REF _Ref205809850 \h  \* MERGEFORMAT </w:instrText>
      </w:r>
      <w:r w:rsidRPr="003E08EC">
        <w:rPr>
          <w:rFonts w:ascii="Times New Roman" w:hAnsi="Times New Roman" w:cs="Times New Roman"/>
          <w:color w:val="4472C4" w:themeColor="accent1"/>
          <w:sz w:val="24"/>
          <w:szCs w:val="24"/>
        </w:rPr>
      </w:r>
      <w:r w:rsidRPr="003E08EC">
        <w:rPr>
          <w:rFonts w:ascii="Times New Roman" w:hAnsi="Times New Roman" w:cs="Times New Roman"/>
          <w:color w:val="4472C4" w:themeColor="accent1"/>
          <w:sz w:val="24"/>
          <w:szCs w:val="24"/>
        </w:rPr>
        <w:fldChar w:fldCharType="separate"/>
      </w:r>
      <w:r w:rsidRPr="003E08EC">
        <w:rPr>
          <w:rFonts w:ascii="Times New Roman" w:hAnsi="Times New Roman" w:cs="Times New Roman"/>
          <w:color w:val="4472C4" w:themeColor="accent1"/>
          <w:sz w:val="24"/>
          <w:szCs w:val="24"/>
        </w:rPr>
        <w:t>Context extern și mediu operațional</w:t>
      </w:r>
      <w:r w:rsidRPr="003E08EC">
        <w:rPr>
          <w:rFonts w:ascii="Times New Roman" w:hAnsi="Times New Roman" w:cs="Times New Roman"/>
          <w:color w:val="4472C4" w:themeColor="accent1"/>
          <w:sz w:val="24"/>
          <w:szCs w:val="24"/>
        </w:rPr>
        <w:fldChar w:fldCharType="end"/>
      </w:r>
      <w:r w:rsidRPr="003E08EC">
        <w:rPr>
          <w:rFonts w:ascii="Times New Roman" w:hAnsi="Times New Roman" w:cs="Times New Roman"/>
          <w:sz w:val="24"/>
          <w:szCs w:val="24"/>
        </w:rPr>
        <w:t xml:space="preserve">). Ca urmare, activele corporale aferente UGN au fost ajustate proporțional cu valoarea netă, reflectând impactul direct al riscurilor climatice asupra performanței economice viitoare. Utilajul pentru modelare termică și clădirea industrială sunt amortizate prin metoda liniară, în funcție de durata estimată de utilizare (10 ani, respectiv 25 ani). </w:t>
      </w:r>
    </w:p>
    <w:p w14:paraId="5BBE69C0" w14:textId="77777777" w:rsidR="007F7247" w:rsidRPr="003E08EC" w:rsidRDefault="007F7247" w:rsidP="00534ACD">
      <w:pPr>
        <w:pStyle w:val="ListParagraph"/>
        <w:spacing w:after="0" w:line="276" w:lineRule="auto"/>
        <w:ind w:left="0"/>
        <w:jc w:val="right"/>
        <w:rPr>
          <w:rFonts w:ascii="Times New Roman" w:hAnsi="Times New Roman" w:cs="Times New Roman"/>
          <w:sz w:val="24"/>
          <w:szCs w:val="24"/>
        </w:rPr>
      </w:pPr>
      <w:r w:rsidRPr="003E08EC">
        <w:rPr>
          <w:rFonts w:ascii="Times New Roman" w:hAnsi="Times New Roman" w:cs="Times New Roman"/>
          <w:sz w:val="24"/>
          <w:szCs w:val="24"/>
        </w:rPr>
        <w:t>Mii euro</w:t>
      </w:r>
    </w:p>
    <w:tbl>
      <w:tblPr>
        <w:tblStyle w:val="TableGrid"/>
        <w:tblW w:w="0" w:type="auto"/>
        <w:tblLook w:val="04A0" w:firstRow="1" w:lastRow="0" w:firstColumn="1" w:lastColumn="0" w:noHBand="0" w:noVBand="1"/>
      </w:tblPr>
      <w:tblGrid>
        <w:gridCol w:w="3256"/>
        <w:gridCol w:w="1417"/>
        <w:gridCol w:w="1205"/>
        <w:gridCol w:w="1634"/>
        <w:gridCol w:w="1508"/>
      </w:tblGrid>
      <w:tr w:rsidR="007F7247" w:rsidRPr="003E08EC" w14:paraId="006CFBAE" w14:textId="77777777" w:rsidTr="002C4563">
        <w:tc>
          <w:tcPr>
            <w:tcW w:w="3256" w:type="dxa"/>
            <w:vAlign w:val="center"/>
          </w:tcPr>
          <w:p w14:paraId="32EBC57D" w14:textId="77777777" w:rsidR="007F7247" w:rsidRPr="003E08EC" w:rsidRDefault="007F7247" w:rsidP="00534ACD">
            <w:pPr>
              <w:pStyle w:val="ListParagraph"/>
              <w:spacing w:line="276" w:lineRule="auto"/>
              <w:ind w:left="0"/>
              <w:jc w:val="center"/>
              <w:rPr>
                <w:rFonts w:ascii="Times New Roman" w:hAnsi="Times New Roman" w:cs="Times New Roman"/>
                <w:b/>
                <w:bCs/>
                <w:sz w:val="20"/>
                <w:szCs w:val="20"/>
              </w:rPr>
            </w:pPr>
            <w:r w:rsidRPr="003E08EC">
              <w:rPr>
                <w:rFonts w:ascii="Times New Roman" w:hAnsi="Times New Roman" w:cs="Times New Roman"/>
                <w:b/>
                <w:bCs/>
                <w:sz w:val="20"/>
                <w:szCs w:val="20"/>
              </w:rPr>
              <w:t xml:space="preserve"> Active corporale </w:t>
            </w:r>
          </w:p>
        </w:tc>
        <w:tc>
          <w:tcPr>
            <w:tcW w:w="1417" w:type="dxa"/>
            <w:vAlign w:val="center"/>
          </w:tcPr>
          <w:p w14:paraId="1A0424FA" w14:textId="77777777" w:rsidR="007F7247" w:rsidRPr="003E08EC" w:rsidRDefault="007F7247" w:rsidP="00534ACD">
            <w:pPr>
              <w:pStyle w:val="ListParagraph"/>
              <w:spacing w:line="276" w:lineRule="auto"/>
              <w:ind w:left="0"/>
              <w:jc w:val="center"/>
              <w:rPr>
                <w:rFonts w:ascii="Times New Roman" w:hAnsi="Times New Roman" w:cs="Times New Roman"/>
                <w:b/>
                <w:bCs/>
                <w:sz w:val="20"/>
                <w:szCs w:val="20"/>
              </w:rPr>
            </w:pPr>
            <w:r w:rsidRPr="003E08EC">
              <w:rPr>
                <w:rFonts w:ascii="Times New Roman" w:hAnsi="Times New Roman" w:cs="Times New Roman"/>
                <w:b/>
                <w:bCs/>
                <w:sz w:val="20"/>
                <w:szCs w:val="20"/>
              </w:rPr>
              <w:t xml:space="preserve">Valoare netă la 31.03.2024 </w:t>
            </w:r>
          </w:p>
        </w:tc>
        <w:tc>
          <w:tcPr>
            <w:tcW w:w="1201" w:type="dxa"/>
            <w:vAlign w:val="center"/>
          </w:tcPr>
          <w:p w14:paraId="2C0B591F" w14:textId="77777777" w:rsidR="007F7247" w:rsidRPr="003E08EC" w:rsidRDefault="007F7247" w:rsidP="00534ACD">
            <w:pPr>
              <w:pStyle w:val="ListParagraph"/>
              <w:spacing w:line="276" w:lineRule="auto"/>
              <w:ind w:left="0"/>
              <w:jc w:val="center"/>
              <w:rPr>
                <w:rFonts w:ascii="Times New Roman" w:hAnsi="Times New Roman" w:cs="Times New Roman"/>
                <w:b/>
                <w:bCs/>
                <w:sz w:val="20"/>
                <w:szCs w:val="20"/>
              </w:rPr>
            </w:pPr>
            <w:r w:rsidRPr="003E08EC">
              <w:rPr>
                <w:rFonts w:ascii="Times New Roman" w:hAnsi="Times New Roman" w:cs="Times New Roman"/>
                <w:b/>
                <w:bCs/>
                <w:sz w:val="20"/>
                <w:szCs w:val="20"/>
              </w:rPr>
              <w:t xml:space="preserve">Amortizare anuală </w:t>
            </w:r>
          </w:p>
        </w:tc>
        <w:tc>
          <w:tcPr>
            <w:tcW w:w="1634" w:type="dxa"/>
            <w:vAlign w:val="center"/>
          </w:tcPr>
          <w:p w14:paraId="4A66CCFB" w14:textId="77777777" w:rsidR="007F7247" w:rsidRPr="003E08EC" w:rsidRDefault="007F7247" w:rsidP="00534ACD">
            <w:pPr>
              <w:pStyle w:val="ListParagraph"/>
              <w:spacing w:line="276" w:lineRule="auto"/>
              <w:ind w:left="0"/>
              <w:jc w:val="center"/>
              <w:rPr>
                <w:rFonts w:ascii="Times New Roman" w:hAnsi="Times New Roman" w:cs="Times New Roman"/>
                <w:b/>
                <w:bCs/>
                <w:sz w:val="20"/>
                <w:szCs w:val="20"/>
              </w:rPr>
            </w:pPr>
            <w:r w:rsidRPr="003E08EC">
              <w:rPr>
                <w:rFonts w:ascii="Times New Roman" w:hAnsi="Times New Roman" w:cs="Times New Roman"/>
                <w:b/>
                <w:bCs/>
                <w:sz w:val="20"/>
                <w:szCs w:val="20"/>
              </w:rPr>
              <w:t>Ajustare pentru depreciere</w:t>
            </w:r>
          </w:p>
        </w:tc>
        <w:tc>
          <w:tcPr>
            <w:tcW w:w="1508" w:type="dxa"/>
            <w:vAlign w:val="center"/>
          </w:tcPr>
          <w:p w14:paraId="64D2A767" w14:textId="77777777" w:rsidR="007F7247" w:rsidRPr="003E08EC" w:rsidRDefault="007F7247" w:rsidP="00534ACD">
            <w:pPr>
              <w:pStyle w:val="ListParagraph"/>
              <w:spacing w:line="276" w:lineRule="auto"/>
              <w:ind w:left="0"/>
              <w:jc w:val="center"/>
              <w:rPr>
                <w:rFonts w:ascii="Times New Roman" w:hAnsi="Times New Roman" w:cs="Times New Roman"/>
                <w:b/>
                <w:bCs/>
                <w:sz w:val="20"/>
                <w:szCs w:val="20"/>
              </w:rPr>
            </w:pPr>
            <w:r w:rsidRPr="003E08EC">
              <w:rPr>
                <w:rFonts w:ascii="Times New Roman" w:hAnsi="Times New Roman" w:cs="Times New Roman"/>
                <w:b/>
                <w:bCs/>
                <w:sz w:val="20"/>
                <w:szCs w:val="20"/>
              </w:rPr>
              <w:t>Valoare netă la 31.03.2025</w:t>
            </w:r>
          </w:p>
        </w:tc>
      </w:tr>
      <w:tr w:rsidR="007F7247" w:rsidRPr="003E08EC" w14:paraId="50251135" w14:textId="77777777" w:rsidTr="002C4563">
        <w:tc>
          <w:tcPr>
            <w:tcW w:w="3256" w:type="dxa"/>
            <w:vAlign w:val="center"/>
          </w:tcPr>
          <w:p w14:paraId="6FFFECD8" w14:textId="77777777" w:rsidR="007F7247" w:rsidRPr="003E08EC" w:rsidRDefault="007F7247" w:rsidP="00534ACD">
            <w:pPr>
              <w:pStyle w:val="ListParagraph"/>
              <w:spacing w:line="276" w:lineRule="auto"/>
              <w:ind w:left="0"/>
              <w:jc w:val="both"/>
              <w:rPr>
                <w:rFonts w:ascii="Times New Roman" w:hAnsi="Times New Roman" w:cs="Times New Roman"/>
                <w:b/>
                <w:bCs/>
                <w:sz w:val="20"/>
                <w:szCs w:val="20"/>
              </w:rPr>
            </w:pPr>
            <w:r w:rsidRPr="003E08EC">
              <w:rPr>
                <w:rFonts w:ascii="Times New Roman" w:hAnsi="Times New Roman" w:cs="Times New Roman"/>
                <w:sz w:val="20"/>
                <w:szCs w:val="20"/>
              </w:rPr>
              <w:t>Utilaj petnru modelare termică</w:t>
            </w:r>
          </w:p>
        </w:tc>
        <w:tc>
          <w:tcPr>
            <w:tcW w:w="1417" w:type="dxa"/>
            <w:vAlign w:val="center"/>
          </w:tcPr>
          <w:p w14:paraId="482E01DF" w14:textId="77777777" w:rsidR="007F7247" w:rsidRPr="003E08EC" w:rsidRDefault="007F7247" w:rsidP="00534ACD">
            <w:pPr>
              <w:pStyle w:val="ListParagraph"/>
              <w:spacing w:line="276" w:lineRule="auto"/>
              <w:ind w:left="0"/>
              <w:jc w:val="right"/>
              <w:rPr>
                <w:rFonts w:ascii="Times New Roman" w:hAnsi="Times New Roman" w:cs="Times New Roman"/>
                <w:b/>
                <w:bCs/>
                <w:sz w:val="20"/>
                <w:szCs w:val="20"/>
              </w:rPr>
            </w:pPr>
            <w:r w:rsidRPr="003E08EC">
              <w:rPr>
                <w:rFonts w:ascii="Times New Roman" w:hAnsi="Times New Roman" w:cs="Times New Roman"/>
                <w:sz w:val="20"/>
                <w:szCs w:val="20"/>
              </w:rPr>
              <w:t>760</w:t>
            </w:r>
          </w:p>
        </w:tc>
        <w:tc>
          <w:tcPr>
            <w:tcW w:w="1201" w:type="dxa"/>
            <w:vAlign w:val="center"/>
          </w:tcPr>
          <w:p w14:paraId="280AA081" w14:textId="77777777" w:rsidR="007F7247" w:rsidRPr="003E08EC" w:rsidRDefault="007F7247" w:rsidP="00534ACD">
            <w:pPr>
              <w:pStyle w:val="ListParagraph"/>
              <w:spacing w:line="276" w:lineRule="auto"/>
              <w:ind w:left="0"/>
              <w:jc w:val="right"/>
              <w:rPr>
                <w:rFonts w:ascii="Times New Roman" w:hAnsi="Times New Roman" w:cs="Times New Roman"/>
                <w:b/>
                <w:bCs/>
                <w:sz w:val="20"/>
                <w:szCs w:val="20"/>
              </w:rPr>
            </w:pPr>
            <w:r w:rsidRPr="003E08EC">
              <w:rPr>
                <w:rFonts w:ascii="Times New Roman" w:hAnsi="Times New Roman" w:cs="Times New Roman"/>
                <w:sz w:val="20"/>
                <w:szCs w:val="20"/>
              </w:rPr>
              <w:t>76</w:t>
            </w:r>
          </w:p>
        </w:tc>
        <w:tc>
          <w:tcPr>
            <w:tcW w:w="1634" w:type="dxa"/>
            <w:vAlign w:val="center"/>
          </w:tcPr>
          <w:p w14:paraId="3ABC3C32" w14:textId="77777777" w:rsidR="007F7247" w:rsidRPr="003E08EC" w:rsidRDefault="007F7247" w:rsidP="00534ACD">
            <w:pPr>
              <w:pStyle w:val="ListParagraph"/>
              <w:spacing w:line="276" w:lineRule="auto"/>
              <w:ind w:left="0"/>
              <w:jc w:val="right"/>
              <w:rPr>
                <w:rFonts w:ascii="Times New Roman" w:hAnsi="Times New Roman" w:cs="Times New Roman"/>
                <w:b/>
                <w:bCs/>
                <w:sz w:val="20"/>
                <w:szCs w:val="20"/>
              </w:rPr>
            </w:pPr>
            <w:r w:rsidRPr="003E08EC">
              <w:rPr>
                <w:rFonts w:ascii="Times New Roman" w:hAnsi="Times New Roman" w:cs="Times New Roman"/>
                <w:sz w:val="20"/>
                <w:szCs w:val="20"/>
              </w:rPr>
              <w:t>28</w:t>
            </w:r>
          </w:p>
        </w:tc>
        <w:tc>
          <w:tcPr>
            <w:tcW w:w="1508" w:type="dxa"/>
            <w:vAlign w:val="center"/>
          </w:tcPr>
          <w:p w14:paraId="625E2101" w14:textId="77777777" w:rsidR="007F7247" w:rsidRPr="003E08EC" w:rsidRDefault="007F7247" w:rsidP="00534ACD">
            <w:pPr>
              <w:pStyle w:val="ListParagraph"/>
              <w:spacing w:line="276" w:lineRule="auto"/>
              <w:ind w:left="0"/>
              <w:jc w:val="right"/>
              <w:rPr>
                <w:rFonts w:ascii="Times New Roman" w:hAnsi="Times New Roman" w:cs="Times New Roman"/>
                <w:b/>
                <w:bCs/>
                <w:sz w:val="20"/>
                <w:szCs w:val="20"/>
              </w:rPr>
            </w:pPr>
            <w:r w:rsidRPr="003E08EC">
              <w:rPr>
                <w:rFonts w:ascii="Times New Roman" w:hAnsi="Times New Roman" w:cs="Times New Roman"/>
                <w:sz w:val="20"/>
                <w:szCs w:val="20"/>
              </w:rPr>
              <w:t>656</w:t>
            </w:r>
          </w:p>
        </w:tc>
      </w:tr>
      <w:tr w:rsidR="007F7247" w:rsidRPr="003E08EC" w14:paraId="6B44E3DC" w14:textId="77777777" w:rsidTr="002C4563">
        <w:tc>
          <w:tcPr>
            <w:tcW w:w="3256" w:type="dxa"/>
            <w:vAlign w:val="center"/>
          </w:tcPr>
          <w:p w14:paraId="39120309" w14:textId="77777777" w:rsidR="007F7247" w:rsidRPr="003E08EC" w:rsidRDefault="007F7247" w:rsidP="00534ACD">
            <w:pPr>
              <w:pStyle w:val="ListParagraph"/>
              <w:spacing w:line="276" w:lineRule="auto"/>
              <w:ind w:left="0"/>
              <w:jc w:val="both"/>
              <w:rPr>
                <w:rFonts w:ascii="Times New Roman" w:hAnsi="Times New Roman" w:cs="Times New Roman"/>
                <w:sz w:val="20"/>
                <w:szCs w:val="20"/>
              </w:rPr>
            </w:pPr>
            <w:r w:rsidRPr="003E08EC">
              <w:rPr>
                <w:rFonts w:ascii="Times New Roman" w:hAnsi="Times New Roman" w:cs="Times New Roman"/>
                <w:sz w:val="20"/>
                <w:szCs w:val="20"/>
              </w:rPr>
              <w:t>Clădire industrială (Austria)</w:t>
            </w:r>
          </w:p>
        </w:tc>
        <w:tc>
          <w:tcPr>
            <w:tcW w:w="1417" w:type="dxa"/>
            <w:vAlign w:val="center"/>
          </w:tcPr>
          <w:p w14:paraId="030B2F83" w14:textId="77777777" w:rsidR="007F7247" w:rsidRPr="003E08EC" w:rsidRDefault="007F7247" w:rsidP="00534ACD">
            <w:pPr>
              <w:pStyle w:val="ListParagraph"/>
              <w:spacing w:line="276" w:lineRule="auto"/>
              <w:ind w:left="0"/>
              <w:jc w:val="right"/>
              <w:rPr>
                <w:rFonts w:ascii="Times New Roman" w:hAnsi="Times New Roman" w:cs="Times New Roman"/>
                <w:sz w:val="20"/>
                <w:szCs w:val="20"/>
              </w:rPr>
            </w:pPr>
            <w:r w:rsidRPr="003E08EC">
              <w:rPr>
                <w:rFonts w:ascii="Times New Roman" w:hAnsi="Times New Roman" w:cs="Times New Roman"/>
                <w:sz w:val="20"/>
                <w:szCs w:val="20"/>
              </w:rPr>
              <w:t>3.600</w:t>
            </w:r>
          </w:p>
        </w:tc>
        <w:tc>
          <w:tcPr>
            <w:tcW w:w="1201" w:type="dxa"/>
            <w:vAlign w:val="center"/>
          </w:tcPr>
          <w:p w14:paraId="5F2A73C1" w14:textId="77777777" w:rsidR="007F7247" w:rsidRPr="003E08EC" w:rsidRDefault="007F7247" w:rsidP="00534ACD">
            <w:pPr>
              <w:pStyle w:val="ListParagraph"/>
              <w:spacing w:line="276" w:lineRule="auto"/>
              <w:ind w:left="0"/>
              <w:jc w:val="right"/>
              <w:rPr>
                <w:rFonts w:ascii="Times New Roman" w:hAnsi="Times New Roman" w:cs="Times New Roman"/>
                <w:sz w:val="20"/>
                <w:szCs w:val="20"/>
              </w:rPr>
            </w:pPr>
            <w:r w:rsidRPr="003E08EC">
              <w:rPr>
                <w:rFonts w:ascii="Times New Roman" w:hAnsi="Times New Roman" w:cs="Times New Roman"/>
                <w:sz w:val="20"/>
                <w:szCs w:val="20"/>
              </w:rPr>
              <w:t>144</w:t>
            </w:r>
          </w:p>
        </w:tc>
        <w:tc>
          <w:tcPr>
            <w:tcW w:w="1634" w:type="dxa"/>
            <w:vAlign w:val="center"/>
          </w:tcPr>
          <w:p w14:paraId="7AA791AC" w14:textId="77777777" w:rsidR="007F7247" w:rsidRPr="003E08EC" w:rsidRDefault="007F7247" w:rsidP="00534ACD">
            <w:pPr>
              <w:pStyle w:val="ListParagraph"/>
              <w:spacing w:line="276" w:lineRule="auto"/>
              <w:ind w:left="0"/>
              <w:jc w:val="right"/>
              <w:rPr>
                <w:rFonts w:ascii="Times New Roman" w:hAnsi="Times New Roman" w:cs="Times New Roman"/>
                <w:sz w:val="20"/>
                <w:szCs w:val="20"/>
              </w:rPr>
            </w:pPr>
            <w:r w:rsidRPr="003E08EC">
              <w:rPr>
                <w:rFonts w:ascii="Times New Roman" w:hAnsi="Times New Roman" w:cs="Times New Roman"/>
                <w:sz w:val="20"/>
                <w:szCs w:val="20"/>
              </w:rPr>
              <w:t>145</w:t>
            </w:r>
          </w:p>
        </w:tc>
        <w:tc>
          <w:tcPr>
            <w:tcW w:w="1508" w:type="dxa"/>
            <w:vAlign w:val="center"/>
          </w:tcPr>
          <w:p w14:paraId="098C6D2C" w14:textId="77777777" w:rsidR="007F7247" w:rsidRPr="003E08EC" w:rsidRDefault="007F7247" w:rsidP="00534ACD">
            <w:pPr>
              <w:pStyle w:val="ListParagraph"/>
              <w:spacing w:line="276" w:lineRule="auto"/>
              <w:ind w:left="0"/>
              <w:jc w:val="right"/>
              <w:rPr>
                <w:rFonts w:ascii="Times New Roman" w:hAnsi="Times New Roman" w:cs="Times New Roman"/>
                <w:sz w:val="20"/>
                <w:szCs w:val="20"/>
              </w:rPr>
            </w:pPr>
            <w:r w:rsidRPr="003E08EC">
              <w:rPr>
                <w:rFonts w:ascii="Times New Roman" w:hAnsi="Times New Roman" w:cs="Times New Roman"/>
                <w:sz w:val="20"/>
                <w:szCs w:val="20"/>
              </w:rPr>
              <w:t>3.311</w:t>
            </w:r>
          </w:p>
        </w:tc>
      </w:tr>
      <w:tr w:rsidR="007F7247" w:rsidRPr="003E08EC" w14:paraId="0D19C538" w14:textId="77777777" w:rsidTr="002C4563">
        <w:tc>
          <w:tcPr>
            <w:tcW w:w="3256" w:type="dxa"/>
            <w:vAlign w:val="center"/>
          </w:tcPr>
          <w:p w14:paraId="4CE65593" w14:textId="77777777" w:rsidR="007F7247" w:rsidRPr="003E08EC" w:rsidRDefault="007F7247" w:rsidP="00534ACD">
            <w:pPr>
              <w:pStyle w:val="ListParagraph"/>
              <w:spacing w:line="276" w:lineRule="auto"/>
              <w:ind w:left="0"/>
              <w:jc w:val="both"/>
              <w:rPr>
                <w:rFonts w:ascii="Times New Roman" w:hAnsi="Times New Roman" w:cs="Times New Roman"/>
                <w:b/>
                <w:bCs/>
                <w:sz w:val="20"/>
                <w:szCs w:val="20"/>
              </w:rPr>
            </w:pPr>
            <w:r w:rsidRPr="003E08EC">
              <w:rPr>
                <w:rFonts w:ascii="Times New Roman" w:hAnsi="Times New Roman" w:cs="Times New Roman"/>
                <w:sz w:val="20"/>
                <w:szCs w:val="20"/>
              </w:rPr>
              <w:t>Teren agricol contaminat (Germania)</w:t>
            </w:r>
          </w:p>
        </w:tc>
        <w:tc>
          <w:tcPr>
            <w:tcW w:w="1417" w:type="dxa"/>
            <w:vAlign w:val="center"/>
          </w:tcPr>
          <w:p w14:paraId="3B6DBC8C" w14:textId="77777777" w:rsidR="007F7247" w:rsidRPr="003E08EC" w:rsidRDefault="007F7247" w:rsidP="00534ACD">
            <w:pPr>
              <w:pStyle w:val="ListParagraph"/>
              <w:spacing w:line="276" w:lineRule="auto"/>
              <w:ind w:left="0"/>
              <w:jc w:val="right"/>
              <w:rPr>
                <w:rFonts w:ascii="Times New Roman" w:hAnsi="Times New Roman" w:cs="Times New Roman"/>
                <w:b/>
                <w:bCs/>
                <w:sz w:val="20"/>
                <w:szCs w:val="20"/>
              </w:rPr>
            </w:pPr>
            <w:r w:rsidRPr="003E08EC">
              <w:rPr>
                <w:rFonts w:ascii="Times New Roman" w:hAnsi="Times New Roman" w:cs="Times New Roman"/>
                <w:sz w:val="20"/>
                <w:szCs w:val="20"/>
              </w:rPr>
              <w:t>12.000</w:t>
            </w:r>
          </w:p>
        </w:tc>
        <w:tc>
          <w:tcPr>
            <w:tcW w:w="1201" w:type="dxa"/>
            <w:vAlign w:val="center"/>
          </w:tcPr>
          <w:p w14:paraId="7BE72005" w14:textId="77777777" w:rsidR="007F7247" w:rsidRPr="003E08EC" w:rsidRDefault="007F7247" w:rsidP="00534ACD">
            <w:pPr>
              <w:pStyle w:val="ListParagraph"/>
              <w:spacing w:line="276" w:lineRule="auto"/>
              <w:ind w:left="0"/>
              <w:jc w:val="right"/>
              <w:rPr>
                <w:rFonts w:ascii="Times New Roman" w:hAnsi="Times New Roman" w:cs="Times New Roman"/>
                <w:b/>
                <w:bCs/>
                <w:sz w:val="20"/>
                <w:szCs w:val="20"/>
              </w:rPr>
            </w:pPr>
            <w:r w:rsidRPr="003E08EC">
              <w:rPr>
                <w:rFonts w:ascii="Times New Roman" w:hAnsi="Times New Roman" w:cs="Times New Roman"/>
                <w:sz w:val="20"/>
                <w:szCs w:val="20"/>
              </w:rPr>
              <w:t>–</w:t>
            </w:r>
          </w:p>
        </w:tc>
        <w:tc>
          <w:tcPr>
            <w:tcW w:w="1634" w:type="dxa"/>
            <w:vAlign w:val="center"/>
          </w:tcPr>
          <w:p w14:paraId="6CC465DC" w14:textId="77777777" w:rsidR="007F7247" w:rsidRPr="003E08EC" w:rsidRDefault="007F7247" w:rsidP="00534ACD">
            <w:pPr>
              <w:pStyle w:val="ListParagraph"/>
              <w:spacing w:line="276" w:lineRule="auto"/>
              <w:ind w:left="0"/>
              <w:jc w:val="right"/>
              <w:rPr>
                <w:rFonts w:ascii="Times New Roman" w:hAnsi="Times New Roman" w:cs="Times New Roman"/>
                <w:sz w:val="20"/>
                <w:szCs w:val="20"/>
              </w:rPr>
            </w:pPr>
            <w:r w:rsidRPr="003E08EC">
              <w:rPr>
                <w:rFonts w:ascii="Times New Roman" w:hAnsi="Times New Roman" w:cs="Times New Roman"/>
                <w:sz w:val="20"/>
                <w:szCs w:val="20"/>
              </w:rPr>
              <w:t xml:space="preserve">– </w:t>
            </w:r>
          </w:p>
        </w:tc>
        <w:tc>
          <w:tcPr>
            <w:tcW w:w="1508" w:type="dxa"/>
            <w:vAlign w:val="center"/>
          </w:tcPr>
          <w:p w14:paraId="4584A77A" w14:textId="77777777" w:rsidR="007F7247" w:rsidRPr="003E08EC" w:rsidRDefault="007F7247" w:rsidP="00534ACD">
            <w:pPr>
              <w:pStyle w:val="ListParagraph"/>
              <w:spacing w:line="276" w:lineRule="auto"/>
              <w:ind w:left="0"/>
              <w:jc w:val="right"/>
              <w:rPr>
                <w:rFonts w:ascii="Times New Roman" w:hAnsi="Times New Roman" w:cs="Times New Roman"/>
                <w:sz w:val="20"/>
                <w:szCs w:val="20"/>
              </w:rPr>
            </w:pPr>
            <w:r w:rsidRPr="003E08EC">
              <w:rPr>
                <w:rFonts w:ascii="Times New Roman" w:hAnsi="Times New Roman" w:cs="Times New Roman"/>
                <w:sz w:val="20"/>
                <w:szCs w:val="20"/>
              </w:rPr>
              <w:t>12.000</w:t>
            </w:r>
          </w:p>
        </w:tc>
      </w:tr>
    </w:tbl>
    <w:p w14:paraId="60FD0EA7" w14:textId="77777777" w:rsidR="007F7247" w:rsidRPr="003E08EC" w:rsidRDefault="007F7247" w:rsidP="00534ACD">
      <w:pPr>
        <w:pStyle w:val="ListParagraph"/>
        <w:spacing w:after="0" w:line="276" w:lineRule="auto"/>
        <w:ind w:left="0" w:firstLine="709"/>
        <w:jc w:val="both"/>
        <w:rPr>
          <w:rFonts w:ascii="Times New Roman" w:hAnsi="Times New Roman" w:cs="Times New Roman"/>
          <w:sz w:val="24"/>
          <w:szCs w:val="24"/>
        </w:rPr>
      </w:pPr>
      <w:r w:rsidRPr="003E08EC">
        <w:rPr>
          <w:rFonts w:ascii="Times New Roman" w:hAnsi="Times New Roman" w:cs="Times New Roman"/>
          <w:sz w:val="24"/>
          <w:szCs w:val="24"/>
        </w:rPr>
        <w:t>Ajustările pentru depreciere reflectă pierderi de valoare generate de reglementările privind ambalajele și de testarea pentru depreciere a UGN PolyPack Austria.</w:t>
      </w:r>
    </w:p>
    <w:p w14:paraId="67280FE8" w14:textId="77777777" w:rsidR="007F7247" w:rsidRPr="003E08EC" w:rsidRDefault="007F7247" w:rsidP="00534ACD">
      <w:pPr>
        <w:pStyle w:val="ListParagraph"/>
        <w:spacing w:after="0" w:line="276" w:lineRule="auto"/>
        <w:ind w:left="0" w:firstLine="709"/>
        <w:jc w:val="both"/>
        <w:rPr>
          <w:rFonts w:ascii="Times New Roman" w:hAnsi="Times New Roman" w:cs="Times New Roman"/>
          <w:sz w:val="24"/>
          <w:szCs w:val="24"/>
        </w:rPr>
      </w:pPr>
      <w:r w:rsidRPr="003E08EC">
        <w:rPr>
          <w:rFonts w:ascii="Segoe UI Emoji" w:hAnsi="Segoe UI Emoji" w:cs="Segoe UI Emoji"/>
          <w:color w:val="0070C0"/>
          <w:sz w:val="24"/>
          <w:szCs w:val="24"/>
        </w:rPr>
        <w:t>📌</w:t>
      </w:r>
      <w:r w:rsidRPr="003E08EC">
        <w:rPr>
          <w:rFonts w:ascii="Times New Roman" w:hAnsi="Times New Roman" w:cs="Times New Roman"/>
          <w:sz w:val="24"/>
          <w:szCs w:val="24"/>
        </w:rPr>
        <w:t xml:space="preserve"> </w:t>
      </w:r>
      <w:r w:rsidRPr="003E08EC">
        <w:rPr>
          <w:rFonts w:ascii="Times New Roman" w:hAnsi="Times New Roman" w:cs="Times New Roman"/>
          <w:i/>
          <w:iCs/>
          <w:sz w:val="24"/>
          <w:szCs w:val="24"/>
        </w:rPr>
        <w:t>Detalii suplimentare sunt prezentate în secțiunea</w:t>
      </w:r>
      <w:r w:rsidRPr="003E08EC">
        <w:rPr>
          <w:rFonts w:ascii="Times New Roman" w:hAnsi="Times New Roman" w:cs="Times New Roman"/>
          <w:b/>
          <w:bCs/>
          <w:i/>
          <w:iCs/>
          <w:sz w:val="24"/>
          <w:szCs w:val="24"/>
        </w:rPr>
        <w:t xml:space="preserve"> </w:t>
      </w:r>
      <w:r w:rsidRPr="003E08EC">
        <w:rPr>
          <w:rFonts w:ascii="Times New Roman" w:hAnsi="Times New Roman" w:cs="Times New Roman"/>
          <w:b/>
          <w:bCs/>
          <w:i/>
          <w:iCs/>
          <w:color w:val="0070C0"/>
          <w:sz w:val="24"/>
          <w:szCs w:val="24"/>
        </w:rPr>
        <w:fldChar w:fldCharType="begin"/>
      </w:r>
      <w:r w:rsidRPr="003E08EC">
        <w:rPr>
          <w:rFonts w:ascii="Times New Roman" w:hAnsi="Times New Roman" w:cs="Times New Roman"/>
          <w:b/>
          <w:bCs/>
          <w:i/>
          <w:iCs/>
          <w:color w:val="0070C0"/>
          <w:sz w:val="24"/>
          <w:szCs w:val="24"/>
        </w:rPr>
        <w:instrText xml:space="preserve"> REF _Ref205799427 \h  \* MERGEFORMAT </w:instrText>
      </w:r>
      <w:r w:rsidRPr="003E08EC">
        <w:rPr>
          <w:rFonts w:ascii="Times New Roman" w:hAnsi="Times New Roman" w:cs="Times New Roman"/>
          <w:b/>
          <w:bCs/>
          <w:i/>
          <w:iCs/>
          <w:color w:val="0070C0"/>
          <w:sz w:val="24"/>
          <w:szCs w:val="24"/>
        </w:rPr>
      </w:r>
      <w:r w:rsidRPr="003E08EC">
        <w:rPr>
          <w:rFonts w:ascii="Times New Roman" w:hAnsi="Times New Roman" w:cs="Times New Roman"/>
          <w:b/>
          <w:bCs/>
          <w:i/>
          <w:iCs/>
          <w:color w:val="0070C0"/>
          <w:sz w:val="24"/>
          <w:szCs w:val="24"/>
        </w:rPr>
        <w:fldChar w:fldCharType="separate"/>
      </w:r>
      <w:r w:rsidRPr="003E08EC">
        <w:rPr>
          <w:rFonts w:ascii="Times New Roman" w:hAnsi="Times New Roman" w:cs="Times New Roman"/>
          <w:b/>
          <w:bCs/>
          <w:color w:val="0070C0"/>
          <w:sz w:val="24"/>
          <w:szCs w:val="24"/>
        </w:rPr>
        <w:t>Riscuri și oportunități climatice</w:t>
      </w:r>
      <w:r w:rsidRPr="003E08EC">
        <w:rPr>
          <w:rFonts w:ascii="Times New Roman" w:hAnsi="Times New Roman" w:cs="Times New Roman"/>
          <w:b/>
          <w:bCs/>
          <w:i/>
          <w:iCs/>
          <w:color w:val="0070C0"/>
          <w:sz w:val="24"/>
          <w:szCs w:val="24"/>
        </w:rPr>
        <w:fldChar w:fldCharType="end"/>
      </w:r>
    </w:p>
    <w:p w14:paraId="06F71F10" w14:textId="77777777" w:rsidR="007F7247" w:rsidRPr="003E08EC" w:rsidRDefault="007F7247" w:rsidP="00534ACD">
      <w:pPr>
        <w:pStyle w:val="Heading3"/>
        <w:spacing w:before="0" w:after="0" w:line="276" w:lineRule="auto"/>
        <w:ind w:firstLine="709"/>
        <w:rPr>
          <w:rFonts w:ascii="Times New Roman" w:hAnsi="Times New Roman" w:cs="Times New Roman"/>
          <w:sz w:val="24"/>
          <w:szCs w:val="24"/>
        </w:rPr>
      </w:pPr>
      <w:bookmarkStart w:id="11" w:name="_Ref205800511"/>
      <w:r w:rsidRPr="003E08EC">
        <w:rPr>
          <w:rFonts w:ascii="Times New Roman" w:hAnsi="Times New Roman" w:cs="Times New Roman"/>
          <w:sz w:val="24"/>
          <w:szCs w:val="24"/>
        </w:rPr>
        <w:t>Nota 9 – Provizioane</w:t>
      </w:r>
      <w:bookmarkEnd w:id="11"/>
    </w:p>
    <w:p w14:paraId="516F4BE1" w14:textId="77777777" w:rsidR="007F7247" w:rsidRPr="003E08EC" w:rsidRDefault="007F7247" w:rsidP="00534ACD">
      <w:pPr>
        <w:pStyle w:val="ListParagraph"/>
        <w:spacing w:after="0" w:line="276" w:lineRule="auto"/>
        <w:ind w:left="0" w:firstLine="709"/>
        <w:jc w:val="both"/>
        <w:rPr>
          <w:rFonts w:ascii="Times New Roman" w:hAnsi="Times New Roman" w:cs="Times New Roman"/>
          <w:b/>
          <w:bCs/>
          <w:sz w:val="24"/>
          <w:szCs w:val="24"/>
        </w:rPr>
      </w:pPr>
      <w:r w:rsidRPr="003E08EC">
        <w:rPr>
          <w:rFonts w:ascii="Times New Roman" w:hAnsi="Times New Roman" w:cs="Times New Roman"/>
          <w:b/>
          <w:bCs/>
          <w:sz w:val="24"/>
          <w:szCs w:val="24"/>
        </w:rPr>
        <w:t>Provizioane de mediu</w:t>
      </w:r>
    </w:p>
    <w:p w14:paraId="35BED0E1" w14:textId="77777777" w:rsidR="007F7247" w:rsidRPr="003E08EC" w:rsidRDefault="007F7247" w:rsidP="00534ACD">
      <w:pPr>
        <w:pStyle w:val="ListParagraph"/>
        <w:spacing w:after="0" w:line="276" w:lineRule="auto"/>
        <w:ind w:left="0" w:firstLine="709"/>
        <w:jc w:val="both"/>
        <w:rPr>
          <w:rFonts w:ascii="Times New Roman" w:hAnsi="Times New Roman" w:cs="Times New Roman"/>
          <w:sz w:val="24"/>
          <w:szCs w:val="24"/>
        </w:rPr>
      </w:pPr>
      <w:r w:rsidRPr="003E08EC">
        <w:rPr>
          <w:rFonts w:ascii="Times New Roman" w:hAnsi="Times New Roman" w:cs="Times New Roman"/>
          <w:sz w:val="24"/>
          <w:szCs w:val="24"/>
        </w:rPr>
        <w:t xml:space="preserve">În martie 2025, Grupul GreenFields a recunoscut un provizion de mediu în valoare de 400 mii euro, în conformitate cu IAS 37 </w:t>
      </w:r>
      <w:r w:rsidRPr="003E08EC">
        <w:rPr>
          <w:rFonts w:ascii="Times New Roman" w:hAnsi="Times New Roman" w:cs="Times New Roman"/>
          <w:i/>
          <w:iCs/>
          <w:sz w:val="24"/>
          <w:szCs w:val="24"/>
        </w:rPr>
        <w:t>Provizioane, datorii contingente și active contingente</w:t>
      </w:r>
      <w:r w:rsidRPr="003E08EC">
        <w:rPr>
          <w:rFonts w:ascii="Times New Roman" w:hAnsi="Times New Roman" w:cs="Times New Roman"/>
          <w:sz w:val="24"/>
          <w:szCs w:val="24"/>
        </w:rPr>
        <w:t>. Provizionul reflectă obligația legală de remediere a terenului agricol contaminat din Germania, ca urmare a alunecării de steril în râul Silberfluss. Autoritatea locală de mediu a impus finalizarea lucrărilor de decontaminare până în martie 2026.</w:t>
      </w:r>
    </w:p>
    <w:p w14:paraId="74600EEB" w14:textId="77777777" w:rsidR="007F7247" w:rsidRPr="003E08EC" w:rsidRDefault="007F7247" w:rsidP="00534ACD">
      <w:pPr>
        <w:pStyle w:val="ListParagraph"/>
        <w:spacing w:after="0" w:line="276" w:lineRule="auto"/>
        <w:ind w:left="0"/>
        <w:jc w:val="right"/>
        <w:rPr>
          <w:rFonts w:ascii="Times New Roman" w:hAnsi="Times New Roman" w:cs="Times New Roman"/>
          <w:sz w:val="24"/>
          <w:szCs w:val="24"/>
        </w:rPr>
      </w:pPr>
      <w:r w:rsidRPr="003E08EC">
        <w:rPr>
          <w:rFonts w:ascii="Times New Roman" w:hAnsi="Times New Roman" w:cs="Times New Roman"/>
          <w:sz w:val="24"/>
          <w:szCs w:val="24"/>
        </w:rPr>
        <w:t>Mii euro</w:t>
      </w:r>
    </w:p>
    <w:tbl>
      <w:tblPr>
        <w:tblStyle w:val="TableGrid"/>
        <w:tblW w:w="0" w:type="auto"/>
        <w:tblLook w:val="04A0" w:firstRow="1" w:lastRow="0" w:firstColumn="1" w:lastColumn="0" w:noHBand="0" w:noVBand="1"/>
      </w:tblPr>
      <w:tblGrid>
        <w:gridCol w:w="1803"/>
        <w:gridCol w:w="2161"/>
        <w:gridCol w:w="1445"/>
        <w:gridCol w:w="1390"/>
        <w:gridCol w:w="2217"/>
      </w:tblGrid>
      <w:tr w:rsidR="007F7247" w:rsidRPr="003E08EC" w14:paraId="55D4809B" w14:textId="77777777" w:rsidTr="002C4563">
        <w:tc>
          <w:tcPr>
            <w:tcW w:w="1803" w:type="dxa"/>
            <w:vAlign w:val="center"/>
          </w:tcPr>
          <w:p w14:paraId="24293CA4" w14:textId="77777777" w:rsidR="007F7247" w:rsidRPr="003E08EC" w:rsidRDefault="007F7247" w:rsidP="00534ACD">
            <w:pPr>
              <w:pStyle w:val="ListParagraph"/>
              <w:spacing w:line="276" w:lineRule="auto"/>
              <w:ind w:left="0"/>
              <w:jc w:val="right"/>
              <w:rPr>
                <w:rFonts w:ascii="Times New Roman" w:hAnsi="Times New Roman" w:cs="Times New Roman"/>
                <w:sz w:val="20"/>
                <w:szCs w:val="20"/>
              </w:rPr>
            </w:pPr>
            <w:r w:rsidRPr="003E08EC">
              <w:rPr>
                <w:rFonts w:ascii="Times New Roman" w:hAnsi="Times New Roman" w:cs="Times New Roman"/>
                <w:b/>
                <w:bCs/>
                <w:sz w:val="20"/>
                <w:szCs w:val="20"/>
              </w:rPr>
              <w:t>Tip provizion</w:t>
            </w:r>
          </w:p>
        </w:tc>
        <w:tc>
          <w:tcPr>
            <w:tcW w:w="2161" w:type="dxa"/>
            <w:vAlign w:val="center"/>
          </w:tcPr>
          <w:p w14:paraId="5D082F60" w14:textId="77777777" w:rsidR="007F7247" w:rsidRPr="003E08EC" w:rsidRDefault="007F7247" w:rsidP="00534ACD">
            <w:pPr>
              <w:pStyle w:val="ListParagraph"/>
              <w:spacing w:line="276" w:lineRule="auto"/>
              <w:ind w:left="0"/>
              <w:jc w:val="right"/>
              <w:rPr>
                <w:rFonts w:ascii="Times New Roman" w:hAnsi="Times New Roman" w:cs="Times New Roman"/>
                <w:sz w:val="20"/>
                <w:szCs w:val="20"/>
              </w:rPr>
            </w:pPr>
            <w:r w:rsidRPr="003E08EC">
              <w:rPr>
                <w:rFonts w:ascii="Times New Roman" w:hAnsi="Times New Roman" w:cs="Times New Roman"/>
                <w:b/>
                <w:bCs/>
                <w:sz w:val="20"/>
                <w:szCs w:val="20"/>
              </w:rPr>
              <w:t>Valoare la 31.03.2024</w:t>
            </w:r>
          </w:p>
        </w:tc>
        <w:tc>
          <w:tcPr>
            <w:tcW w:w="1445" w:type="dxa"/>
            <w:vAlign w:val="center"/>
          </w:tcPr>
          <w:p w14:paraId="1E0E60E0" w14:textId="77777777" w:rsidR="007F7247" w:rsidRPr="003E08EC" w:rsidRDefault="007F7247" w:rsidP="00534ACD">
            <w:pPr>
              <w:pStyle w:val="ListParagraph"/>
              <w:spacing w:line="276" w:lineRule="auto"/>
              <w:ind w:left="0"/>
              <w:jc w:val="right"/>
              <w:rPr>
                <w:rFonts w:ascii="Times New Roman" w:hAnsi="Times New Roman" w:cs="Times New Roman"/>
                <w:sz w:val="20"/>
                <w:szCs w:val="20"/>
              </w:rPr>
            </w:pPr>
            <w:r w:rsidRPr="003E08EC">
              <w:rPr>
                <w:rFonts w:ascii="Times New Roman" w:hAnsi="Times New Roman" w:cs="Times New Roman"/>
                <w:b/>
                <w:bCs/>
                <w:sz w:val="20"/>
                <w:szCs w:val="20"/>
              </w:rPr>
              <w:t>Majorări</w:t>
            </w:r>
          </w:p>
        </w:tc>
        <w:tc>
          <w:tcPr>
            <w:tcW w:w="1390" w:type="dxa"/>
            <w:vAlign w:val="center"/>
          </w:tcPr>
          <w:p w14:paraId="28A7338A" w14:textId="77777777" w:rsidR="007F7247" w:rsidRPr="003E08EC" w:rsidRDefault="007F7247" w:rsidP="00534ACD">
            <w:pPr>
              <w:pStyle w:val="ListParagraph"/>
              <w:spacing w:line="276" w:lineRule="auto"/>
              <w:ind w:left="0"/>
              <w:jc w:val="right"/>
              <w:rPr>
                <w:rFonts w:ascii="Times New Roman" w:hAnsi="Times New Roman" w:cs="Times New Roman"/>
                <w:sz w:val="20"/>
                <w:szCs w:val="20"/>
              </w:rPr>
            </w:pPr>
            <w:r w:rsidRPr="003E08EC">
              <w:rPr>
                <w:rFonts w:ascii="Times New Roman" w:hAnsi="Times New Roman" w:cs="Times New Roman"/>
                <w:b/>
                <w:bCs/>
                <w:sz w:val="20"/>
                <w:szCs w:val="20"/>
              </w:rPr>
              <w:t>Utilizări</w:t>
            </w:r>
          </w:p>
        </w:tc>
        <w:tc>
          <w:tcPr>
            <w:tcW w:w="2217" w:type="dxa"/>
            <w:vAlign w:val="center"/>
          </w:tcPr>
          <w:p w14:paraId="3170F785" w14:textId="77777777" w:rsidR="007F7247" w:rsidRPr="003E08EC" w:rsidRDefault="007F7247" w:rsidP="00534ACD">
            <w:pPr>
              <w:pStyle w:val="ListParagraph"/>
              <w:spacing w:line="276" w:lineRule="auto"/>
              <w:ind w:left="0"/>
              <w:jc w:val="right"/>
              <w:rPr>
                <w:rFonts w:ascii="Times New Roman" w:hAnsi="Times New Roman" w:cs="Times New Roman"/>
                <w:sz w:val="20"/>
                <w:szCs w:val="20"/>
              </w:rPr>
            </w:pPr>
            <w:r w:rsidRPr="003E08EC">
              <w:rPr>
                <w:rFonts w:ascii="Times New Roman" w:hAnsi="Times New Roman" w:cs="Times New Roman"/>
                <w:b/>
                <w:bCs/>
                <w:sz w:val="20"/>
                <w:szCs w:val="20"/>
              </w:rPr>
              <w:t>Valoare la 31.03.2025</w:t>
            </w:r>
          </w:p>
        </w:tc>
      </w:tr>
      <w:tr w:rsidR="007F7247" w:rsidRPr="003E08EC" w14:paraId="632AD1E6" w14:textId="77777777" w:rsidTr="002C4563">
        <w:tc>
          <w:tcPr>
            <w:tcW w:w="1803" w:type="dxa"/>
            <w:vAlign w:val="center"/>
          </w:tcPr>
          <w:p w14:paraId="5456AB99" w14:textId="77777777" w:rsidR="007F7247" w:rsidRPr="003E08EC" w:rsidRDefault="007F7247" w:rsidP="00534ACD">
            <w:pPr>
              <w:pStyle w:val="ListParagraph"/>
              <w:spacing w:line="276" w:lineRule="auto"/>
              <w:ind w:left="0"/>
              <w:jc w:val="right"/>
              <w:rPr>
                <w:rFonts w:ascii="Times New Roman" w:hAnsi="Times New Roman" w:cs="Times New Roman"/>
                <w:sz w:val="20"/>
                <w:szCs w:val="20"/>
              </w:rPr>
            </w:pPr>
            <w:r w:rsidRPr="003E08EC">
              <w:rPr>
                <w:rFonts w:ascii="Times New Roman" w:hAnsi="Times New Roman" w:cs="Times New Roman"/>
                <w:sz w:val="20"/>
                <w:szCs w:val="20"/>
              </w:rPr>
              <w:t>Provizion de mediu</w:t>
            </w:r>
          </w:p>
        </w:tc>
        <w:tc>
          <w:tcPr>
            <w:tcW w:w="2161" w:type="dxa"/>
            <w:vAlign w:val="center"/>
          </w:tcPr>
          <w:p w14:paraId="1C01FF00" w14:textId="77777777" w:rsidR="007F7247" w:rsidRPr="003E08EC" w:rsidRDefault="007F7247" w:rsidP="00534ACD">
            <w:pPr>
              <w:pStyle w:val="ListParagraph"/>
              <w:spacing w:line="276" w:lineRule="auto"/>
              <w:ind w:left="0"/>
              <w:jc w:val="right"/>
              <w:rPr>
                <w:rFonts w:ascii="Times New Roman" w:hAnsi="Times New Roman" w:cs="Times New Roman"/>
                <w:sz w:val="20"/>
                <w:szCs w:val="20"/>
              </w:rPr>
            </w:pPr>
            <w:r w:rsidRPr="003E08EC">
              <w:rPr>
                <w:rFonts w:ascii="Times New Roman" w:hAnsi="Times New Roman" w:cs="Times New Roman"/>
                <w:sz w:val="20"/>
                <w:szCs w:val="20"/>
              </w:rPr>
              <w:t>–</w:t>
            </w:r>
          </w:p>
        </w:tc>
        <w:tc>
          <w:tcPr>
            <w:tcW w:w="1445" w:type="dxa"/>
            <w:vAlign w:val="center"/>
          </w:tcPr>
          <w:p w14:paraId="13A0647E" w14:textId="77777777" w:rsidR="007F7247" w:rsidRPr="003E08EC" w:rsidRDefault="007F7247" w:rsidP="00534ACD">
            <w:pPr>
              <w:pStyle w:val="ListParagraph"/>
              <w:spacing w:line="276" w:lineRule="auto"/>
              <w:ind w:left="0"/>
              <w:jc w:val="right"/>
              <w:rPr>
                <w:rFonts w:ascii="Times New Roman" w:hAnsi="Times New Roman" w:cs="Times New Roman"/>
                <w:sz w:val="20"/>
                <w:szCs w:val="20"/>
              </w:rPr>
            </w:pPr>
            <w:r w:rsidRPr="003E08EC">
              <w:rPr>
                <w:rFonts w:ascii="Times New Roman" w:hAnsi="Times New Roman" w:cs="Times New Roman"/>
                <w:sz w:val="20"/>
                <w:szCs w:val="20"/>
              </w:rPr>
              <w:t>400</w:t>
            </w:r>
          </w:p>
        </w:tc>
        <w:tc>
          <w:tcPr>
            <w:tcW w:w="1390" w:type="dxa"/>
            <w:vAlign w:val="center"/>
          </w:tcPr>
          <w:p w14:paraId="0B3BDFD0" w14:textId="77777777" w:rsidR="007F7247" w:rsidRPr="003E08EC" w:rsidRDefault="007F7247" w:rsidP="00534ACD">
            <w:pPr>
              <w:pStyle w:val="ListParagraph"/>
              <w:spacing w:line="276" w:lineRule="auto"/>
              <w:ind w:left="0"/>
              <w:jc w:val="right"/>
              <w:rPr>
                <w:rFonts w:ascii="Times New Roman" w:hAnsi="Times New Roman" w:cs="Times New Roman"/>
                <w:sz w:val="20"/>
                <w:szCs w:val="20"/>
              </w:rPr>
            </w:pPr>
            <w:r w:rsidRPr="003E08EC">
              <w:rPr>
                <w:rFonts w:ascii="Times New Roman" w:hAnsi="Times New Roman" w:cs="Times New Roman"/>
                <w:sz w:val="20"/>
                <w:szCs w:val="20"/>
              </w:rPr>
              <w:t>–</w:t>
            </w:r>
          </w:p>
        </w:tc>
        <w:tc>
          <w:tcPr>
            <w:tcW w:w="2217" w:type="dxa"/>
            <w:vAlign w:val="center"/>
          </w:tcPr>
          <w:p w14:paraId="1305DE38" w14:textId="77777777" w:rsidR="007F7247" w:rsidRPr="003E08EC" w:rsidRDefault="007F7247" w:rsidP="00534ACD">
            <w:pPr>
              <w:pStyle w:val="ListParagraph"/>
              <w:spacing w:line="276" w:lineRule="auto"/>
              <w:ind w:left="0"/>
              <w:jc w:val="right"/>
              <w:rPr>
                <w:rFonts w:ascii="Times New Roman" w:hAnsi="Times New Roman" w:cs="Times New Roman"/>
                <w:sz w:val="20"/>
                <w:szCs w:val="20"/>
              </w:rPr>
            </w:pPr>
            <w:r w:rsidRPr="003E08EC">
              <w:rPr>
                <w:rFonts w:ascii="Times New Roman" w:hAnsi="Times New Roman" w:cs="Times New Roman"/>
                <w:sz w:val="20"/>
                <w:szCs w:val="20"/>
              </w:rPr>
              <w:t>400</w:t>
            </w:r>
          </w:p>
        </w:tc>
      </w:tr>
    </w:tbl>
    <w:p w14:paraId="6BEC7B74" w14:textId="77777777" w:rsidR="007F7247" w:rsidRPr="003E08EC" w:rsidRDefault="007F7247" w:rsidP="00534ACD">
      <w:pPr>
        <w:pStyle w:val="ListParagraph"/>
        <w:spacing w:after="0" w:line="276" w:lineRule="auto"/>
        <w:ind w:left="0" w:firstLine="709"/>
        <w:jc w:val="both"/>
        <w:rPr>
          <w:rFonts w:ascii="Times New Roman" w:hAnsi="Times New Roman" w:cs="Times New Roman"/>
          <w:sz w:val="24"/>
          <w:szCs w:val="24"/>
        </w:rPr>
      </w:pPr>
      <w:r w:rsidRPr="003E08EC">
        <w:rPr>
          <w:rFonts w:ascii="Times New Roman" w:hAnsi="Times New Roman" w:cs="Times New Roman"/>
          <w:sz w:val="24"/>
          <w:szCs w:val="24"/>
        </w:rPr>
        <w:t>Provizionul de mediu reflectă o obligație legală directă, generată de impactul climatic asupra stabilității solului și contaminării ecosistemului.</w:t>
      </w:r>
    </w:p>
    <w:p w14:paraId="6A48F71E" w14:textId="77777777" w:rsidR="007F7247" w:rsidRPr="003E08EC" w:rsidRDefault="007F7247" w:rsidP="00534ACD">
      <w:pPr>
        <w:pStyle w:val="ListParagraph"/>
        <w:spacing w:after="0" w:line="276" w:lineRule="auto"/>
        <w:ind w:left="0" w:firstLine="709"/>
        <w:jc w:val="both"/>
        <w:rPr>
          <w:rFonts w:ascii="Times New Roman" w:hAnsi="Times New Roman" w:cs="Times New Roman"/>
          <w:b/>
          <w:bCs/>
          <w:sz w:val="24"/>
          <w:szCs w:val="24"/>
        </w:rPr>
      </w:pPr>
      <w:r w:rsidRPr="003E08EC">
        <w:rPr>
          <w:rFonts w:ascii="Times New Roman" w:hAnsi="Times New Roman" w:cs="Times New Roman"/>
          <w:b/>
          <w:bCs/>
          <w:sz w:val="24"/>
          <w:szCs w:val="24"/>
        </w:rPr>
        <w:t>Active contingente</w:t>
      </w:r>
    </w:p>
    <w:p w14:paraId="0C3D1BFC" w14:textId="77777777" w:rsidR="007F7247" w:rsidRPr="003E08EC" w:rsidRDefault="007F7247" w:rsidP="00534ACD">
      <w:pPr>
        <w:pStyle w:val="ListParagraph"/>
        <w:spacing w:after="0" w:line="276" w:lineRule="auto"/>
        <w:ind w:left="0" w:firstLine="709"/>
        <w:jc w:val="both"/>
        <w:rPr>
          <w:rFonts w:ascii="Times New Roman" w:hAnsi="Times New Roman" w:cs="Times New Roman"/>
          <w:sz w:val="24"/>
          <w:szCs w:val="24"/>
        </w:rPr>
      </w:pPr>
      <w:r w:rsidRPr="003E08EC">
        <w:rPr>
          <w:rFonts w:ascii="Times New Roman" w:hAnsi="Times New Roman" w:cs="Times New Roman"/>
          <w:sz w:val="24"/>
          <w:szCs w:val="24"/>
        </w:rPr>
        <w:t>În contextul incidentului ecologic din Germania, Grupul GreenFields a inițiat demersuri pentru obținerea unei despăgubiri guvernamentale, în baza programului federal de remediere a terenurilor afectate de riscuri climatice. La data raportării, nu există certitudine privind aprobarea sau valoarea exactă a compensației, însă există o posibilitate rezonabilă de încasare în exercițiul financiar următor.</w:t>
      </w:r>
    </w:p>
    <w:p w14:paraId="1F673D1C" w14:textId="77777777" w:rsidR="007F7247" w:rsidRPr="003E08EC" w:rsidRDefault="007F7247" w:rsidP="00534ACD">
      <w:pPr>
        <w:pStyle w:val="ListParagraph"/>
        <w:spacing w:after="0" w:line="276" w:lineRule="auto"/>
        <w:ind w:left="0" w:firstLine="709"/>
        <w:jc w:val="both"/>
        <w:rPr>
          <w:rFonts w:ascii="Times New Roman" w:hAnsi="Times New Roman" w:cs="Times New Roman"/>
          <w:color w:val="0070C0"/>
          <w:sz w:val="24"/>
          <w:szCs w:val="24"/>
        </w:rPr>
      </w:pPr>
      <w:r w:rsidRPr="003E08EC">
        <w:rPr>
          <w:rFonts w:ascii="Segoe UI Emoji" w:hAnsi="Segoe UI Emoji" w:cs="Segoe UI Emoji"/>
          <w:color w:val="0070C0"/>
          <w:sz w:val="24"/>
          <w:szCs w:val="24"/>
        </w:rPr>
        <w:t>📌</w:t>
      </w:r>
      <w:r w:rsidRPr="003E08EC">
        <w:rPr>
          <w:rFonts w:ascii="Times New Roman" w:hAnsi="Times New Roman" w:cs="Times New Roman"/>
          <w:sz w:val="24"/>
          <w:szCs w:val="24"/>
        </w:rPr>
        <w:t xml:space="preserve"> </w:t>
      </w:r>
      <w:r w:rsidRPr="003E08EC">
        <w:rPr>
          <w:rFonts w:ascii="Times New Roman" w:hAnsi="Times New Roman" w:cs="Times New Roman"/>
          <w:i/>
          <w:iCs/>
          <w:color w:val="000000" w:themeColor="text1"/>
          <w:sz w:val="24"/>
          <w:szCs w:val="24"/>
        </w:rPr>
        <w:t>Detalii suplimentare sunt prezentate în secțiunea</w:t>
      </w:r>
      <w:r w:rsidRPr="003E08EC">
        <w:rPr>
          <w:rFonts w:ascii="Times New Roman" w:hAnsi="Times New Roman" w:cs="Times New Roman"/>
          <w:b/>
          <w:bCs/>
          <w:i/>
          <w:iCs/>
          <w:color w:val="000000" w:themeColor="text1"/>
          <w:sz w:val="24"/>
          <w:szCs w:val="24"/>
        </w:rPr>
        <w:t xml:space="preserve"> </w:t>
      </w:r>
      <w:r w:rsidRPr="003E08EC">
        <w:rPr>
          <w:rFonts w:ascii="Times New Roman" w:hAnsi="Times New Roman" w:cs="Times New Roman"/>
          <w:b/>
          <w:bCs/>
          <w:i/>
          <w:iCs/>
          <w:color w:val="0070C0"/>
          <w:sz w:val="24"/>
          <w:szCs w:val="24"/>
        </w:rPr>
        <w:fldChar w:fldCharType="begin"/>
      </w:r>
      <w:r w:rsidRPr="003E08EC">
        <w:rPr>
          <w:rFonts w:ascii="Times New Roman" w:hAnsi="Times New Roman" w:cs="Times New Roman"/>
          <w:b/>
          <w:bCs/>
          <w:i/>
          <w:iCs/>
          <w:color w:val="0070C0"/>
          <w:sz w:val="24"/>
          <w:szCs w:val="24"/>
        </w:rPr>
        <w:instrText xml:space="preserve"> REF _Ref205799427 \h  \* MERGEFORMAT </w:instrText>
      </w:r>
      <w:r w:rsidRPr="003E08EC">
        <w:rPr>
          <w:rFonts w:ascii="Times New Roman" w:hAnsi="Times New Roman" w:cs="Times New Roman"/>
          <w:b/>
          <w:bCs/>
          <w:i/>
          <w:iCs/>
          <w:color w:val="0070C0"/>
          <w:sz w:val="24"/>
          <w:szCs w:val="24"/>
        </w:rPr>
      </w:r>
      <w:r w:rsidRPr="003E08EC">
        <w:rPr>
          <w:rFonts w:ascii="Times New Roman" w:hAnsi="Times New Roman" w:cs="Times New Roman"/>
          <w:b/>
          <w:bCs/>
          <w:i/>
          <w:iCs/>
          <w:color w:val="0070C0"/>
          <w:sz w:val="24"/>
          <w:szCs w:val="24"/>
        </w:rPr>
        <w:fldChar w:fldCharType="separate"/>
      </w:r>
      <w:r w:rsidRPr="003E08EC">
        <w:rPr>
          <w:rFonts w:ascii="Times New Roman" w:hAnsi="Times New Roman" w:cs="Times New Roman"/>
          <w:b/>
          <w:bCs/>
          <w:color w:val="0070C0"/>
          <w:sz w:val="24"/>
          <w:szCs w:val="24"/>
        </w:rPr>
        <w:t>Riscuri și oportunități climatice</w:t>
      </w:r>
      <w:r w:rsidRPr="003E08EC">
        <w:rPr>
          <w:rFonts w:ascii="Times New Roman" w:hAnsi="Times New Roman" w:cs="Times New Roman"/>
          <w:b/>
          <w:bCs/>
          <w:i/>
          <w:iCs/>
          <w:color w:val="0070C0"/>
          <w:sz w:val="24"/>
          <w:szCs w:val="24"/>
        </w:rPr>
        <w:fldChar w:fldCharType="end"/>
      </w:r>
    </w:p>
    <w:p w14:paraId="56A0153E" w14:textId="17E7EAAB" w:rsidR="007F7247" w:rsidRPr="003E08EC" w:rsidRDefault="007F7247" w:rsidP="00534ACD">
      <w:pPr>
        <w:pStyle w:val="Heading3"/>
        <w:spacing w:before="0" w:after="0" w:line="276" w:lineRule="auto"/>
        <w:ind w:firstLine="709"/>
        <w:rPr>
          <w:rFonts w:ascii="Times New Roman" w:hAnsi="Times New Roman" w:cs="Times New Roman"/>
          <w:sz w:val="24"/>
          <w:szCs w:val="24"/>
        </w:rPr>
      </w:pPr>
      <w:bookmarkStart w:id="12" w:name="_Ref205800390"/>
      <w:r w:rsidRPr="003E08EC">
        <w:rPr>
          <w:rFonts w:ascii="Times New Roman" w:hAnsi="Times New Roman" w:cs="Times New Roman"/>
          <w:sz w:val="24"/>
          <w:szCs w:val="24"/>
        </w:rPr>
        <w:t>Nota 10 – Stocuri</w:t>
      </w:r>
      <w:bookmarkEnd w:id="12"/>
    </w:p>
    <w:p w14:paraId="565BBC98" w14:textId="77777777" w:rsidR="007F7247" w:rsidRPr="003E08EC" w:rsidRDefault="007F7247" w:rsidP="00534ACD">
      <w:pPr>
        <w:pStyle w:val="ListParagraph"/>
        <w:spacing w:after="0" w:line="276" w:lineRule="auto"/>
        <w:ind w:left="0" w:firstLine="709"/>
        <w:jc w:val="both"/>
        <w:rPr>
          <w:rFonts w:ascii="Times New Roman" w:hAnsi="Times New Roman" w:cs="Times New Roman"/>
          <w:sz w:val="24"/>
          <w:szCs w:val="24"/>
        </w:rPr>
      </w:pPr>
      <w:r w:rsidRPr="003E08EC">
        <w:rPr>
          <w:rFonts w:ascii="Times New Roman" w:hAnsi="Times New Roman" w:cs="Times New Roman"/>
          <w:sz w:val="24"/>
          <w:szCs w:val="24"/>
        </w:rPr>
        <w:t xml:space="preserve">Stocurile sunt evaluate la minimul dintre cost și valoarea realizabilă netă, conform IAS 2 </w:t>
      </w:r>
      <w:r w:rsidRPr="003E08EC">
        <w:rPr>
          <w:rFonts w:ascii="Times New Roman" w:hAnsi="Times New Roman" w:cs="Times New Roman"/>
          <w:i/>
          <w:iCs/>
          <w:sz w:val="24"/>
          <w:szCs w:val="24"/>
        </w:rPr>
        <w:t>Stocuri.</w:t>
      </w:r>
      <w:r w:rsidRPr="003E08EC">
        <w:rPr>
          <w:rFonts w:ascii="Times New Roman" w:hAnsi="Times New Roman" w:cs="Times New Roman"/>
          <w:sz w:val="24"/>
          <w:szCs w:val="24"/>
        </w:rPr>
        <w:t xml:space="preserve"> În martie 2025, Grupul GreenFields a ajustat valoarea stocurilor de produse finite, ca urmare a modificării cerințelor de trasabilitate impuse de noul regulament european În martie 2025, ca urmare a modificării cerințelor impuse de PPWR (vezi </w:t>
      </w:r>
      <w:r w:rsidRPr="003E08EC">
        <w:rPr>
          <w:rFonts w:ascii="Times New Roman" w:hAnsi="Times New Roman" w:cs="Times New Roman"/>
          <w:color w:val="4472C4" w:themeColor="accent1"/>
          <w:sz w:val="24"/>
          <w:szCs w:val="24"/>
        </w:rPr>
        <w:t xml:space="preserve">secțiunea </w:t>
      </w:r>
      <w:r w:rsidRPr="003E08EC">
        <w:rPr>
          <w:rFonts w:ascii="Times New Roman" w:hAnsi="Times New Roman" w:cs="Times New Roman"/>
          <w:color w:val="4472C4" w:themeColor="accent1"/>
          <w:sz w:val="24"/>
          <w:szCs w:val="24"/>
        </w:rPr>
        <w:fldChar w:fldCharType="begin"/>
      </w:r>
      <w:r w:rsidRPr="003E08EC">
        <w:rPr>
          <w:rFonts w:ascii="Times New Roman" w:hAnsi="Times New Roman" w:cs="Times New Roman"/>
          <w:color w:val="4472C4" w:themeColor="accent1"/>
          <w:sz w:val="24"/>
          <w:szCs w:val="24"/>
        </w:rPr>
        <w:instrText xml:space="preserve"> REF _Ref205809850 \h  \* MERGEFORMAT </w:instrText>
      </w:r>
      <w:r w:rsidRPr="003E08EC">
        <w:rPr>
          <w:rFonts w:ascii="Times New Roman" w:hAnsi="Times New Roman" w:cs="Times New Roman"/>
          <w:color w:val="4472C4" w:themeColor="accent1"/>
          <w:sz w:val="24"/>
          <w:szCs w:val="24"/>
        </w:rPr>
      </w:r>
      <w:r w:rsidRPr="003E08EC">
        <w:rPr>
          <w:rFonts w:ascii="Times New Roman" w:hAnsi="Times New Roman" w:cs="Times New Roman"/>
          <w:color w:val="4472C4" w:themeColor="accent1"/>
          <w:sz w:val="24"/>
          <w:szCs w:val="24"/>
        </w:rPr>
        <w:fldChar w:fldCharType="separate"/>
      </w:r>
      <w:r w:rsidRPr="003E08EC">
        <w:rPr>
          <w:rFonts w:ascii="Times New Roman" w:hAnsi="Times New Roman" w:cs="Times New Roman"/>
          <w:color w:val="4472C4" w:themeColor="accent1"/>
          <w:sz w:val="24"/>
          <w:szCs w:val="24"/>
        </w:rPr>
        <w:t>Context extern și mediu operațional</w:t>
      </w:r>
      <w:r w:rsidRPr="003E08EC">
        <w:rPr>
          <w:rFonts w:ascii="Times New Roman" w:hAnsi="Times New Roman" w:cs="Times New Roman"/>
          <w:color w:val="4472C4" w:themeColor="accent1"/>
          <w:sz w:val="24"/>
          <w:szCs w:val="24"/>
        </w:rPr>
        <w:fldChar w:fldCharType="end"/>
      </w:r>
      <w:r w:rsidRPr="003E08EC">
        <w:rPr>
          <w:rFonts w:ascii="Times New Roman" w:hAnsi="Times New Roman" w:cs="Times New Roman"/>
          <w:sz w:val="24"/>
          <w:szCs w:val="24"/>
        </w:rPr>
        <w:t>), s-a recunoscut o ajustare pentru depreciere de 50.000 euro.</w:t>
      </w:r>
    </w:p>
    <w:p w14:paraId="185F0197" w14:textId="77777777" w:rsidR="007F7247" w:rsidRPr="003E08EC" w:rsidRDefault="007F7247" w:rsidP="00B6403C">
      <w:pPr>
        <w:pStyle w:val="ListParagraph"/>
        <w:spacing w:after="0" w:line="240" w:lineRule="auto"/>
        <w:ind w:left="0" w:firstLine="709"/>
        <w:jc w:val="both"/>
        <w:rPr>
          <w:rFonts w:ascii="Times New Roman" w:hAnsi="Times New Roman" w:cs="Times New Roman"/>
          <w:b/>
          <w:bCs/>
          <w:sz w:val="24"/>
          <w:szCs w:val="24"/>
        </w:rPr>
      </w:pPr>
      <w:r w:rsidRPr="003E08EC">
        <w:rPr>
          <w:rFonts w:ascii="Times New Roman" w:hAnsi="Times New Roman" w:cs="Times New Roman"/>
          <w:b/>
          <w:bCs/>
          <w:sz w:val="24"/>
          <w:szCs w:val="24"/>
        </w:rPr>
        <w:t>Stocuri</w:t>
      </w:r>
    </w:p>
    <w:p w14:paraId="0FCCC6B0" w14:textId="77777777" w:rsidR="007F7247" w:rsidRPr="003E08EC" w:rsidRDefault="007F7247" w:rsidP="00B6403C">
      <w:pPr>
        <w:pStyle w:val="ListParagraph"/>
        <w:spacing w:after="0" w:line="240" w:lineRule="auto"/>
        <w:ind w:left="0"/>
        <w:jc w:val="right"/>
        <w:rPr>
          <w:rFonts w:ascii="Times New Roman" w:hAnsi="Times New Roman" w:cs="Times New Roman"/>
          <w:sz w:val="24"/>
          <w:szCs w:val="24"/>
        </w:rPr>
      </w:pPr>
      <w:r w:rsidRPr="003E08EC">
        <w:rPr>
          <w:rFonts w:ascii="Times New Roman" w:hAnsi="Times New Roman" w:cs="Times New Roman"/>
          <w:sz w:val="24"/>
          <w:szCs w:val="24"/>
        </w:rPr>
        <w:lastRenderedPageBreak/>
        <w:t>Mii euro</w:t>
      </w:r>
    </w:p>
    <w:tbl>
      <w:tblPr>
        <w:tblStyle w:val="TableGrid"/>
        <w:tblW w:w="0" w:type="auto"/>
        <w:tblLook w:val="04A0" w:firstRow="1" w:lastRow="0" w:firstColumn="1" w:lastColumn="0" w:noHBand="0" w:noVBand="1"/>
      </w:tblPr>
      <w:tblGrid>
        <w:gridCol w:w="2254"/>
        <w:gridCol w:w="1710"/>
        <w:gridCol w:w="3261"/>
        <w:gridCol w:w="1791"/>
      </w:tblGrid>
      <w:tr w:rsidR="007F7247" w:rsidRPr="003E08EC" w14:paraId="06B50909" w14:textId="77777777" w:rsidTr="002C4563">
        <w:tc>
          <w:tcPr>
            <w:tcW w:w="2254" w:type="dxa"/>
            <w:vAlign w:val="center"/>
          </w:tcPr>
          <w:p w14:paraId="3DEF16B1" w14:textId="77777777" w:rsidR="007F7247" w:rsidRPr="003E08EC" w:rsidRDefault="007F7247" w:rsidP="00B6403C">
            <w:pPr>
              <w:pStyle w:val="ListParagraph"/>
              <w:ind w:left="0"/>
              <w:jc w:val="center"/>
              <w:rPr>
                <w:rFonts w:ascii="Times New Roman" w:hAnsi="Times New Roman" w:cs="Times New Roman"/>
                <w:sz w:val="20"/>
                <w:szCs w:val="20"/>
              </w:rPr>
            </w:pPr>
            <w:r w:rsidRPr="003E08EC">
              <w:rPr>
                <w:rFonts w:ascii="Times New Roman" w:hAnsi="Times New Roman" w:cs="Times New Roman"/>
                <w:b/>
                <w:bCs/>
                <w:sz w:val="20"/>
                <w:szCs w:val="20"/>
              </w:rPr>
              <w:t>Tip stoc</w:t>
            </w:r>
          </w:p>
        </w:tc>
        <w:tc>
          <w:tcPr>
            <w:tcW w:w="1710" w:type="dxa"/>
            <w:vAlign w:val="center"/>
          </w:tcPr>
          <w:p w14:paraId="18466C74" w14:textId="77777777" w:rsidR="007F7247" w:rsidRPr="003E08EC" w:rsidRDefault="007F7247" w:rsidP="00B6403C">
            <w:pPr>
              <w:pStyle w:val="ListParagraph"/>
              <w:ind w:left="0"/>
              <w:jc w:val="center"/>
              <w:rPr>
                <w:rFonts w:ascii="Times New Roman" w:hAnsi="Times New Roman" w:cs="Times New Roman"/>
                <w:sz w:val="20"/>
                <w:szCs w:val="20"/>
              </w:rPr>
            </w:pPr>
            <w:r w:rsidRPr="003E08EC">
              <w:rPr>
                <w:rFonts w:ascii="Times New Roman" w:hAnsi="Times New Roman" w:cs="Times New Roman"/>
                <w:b/>
                <w:bCs/>
                <w:sz w:val="20"/>
                <w:szCs w:val="20"/>
              </w:rPr>
              <w:t>Valoare brută</w:t>
            </w:r>
          </w:p>
        </w:tc>
        <w:tc>
          <w:tcPr>
            <w:tcW w:w="3261" w:type="dxa"/>
            <w:vAlign w:val="center"/>
          </w:tcPr>
          <w:p w14:paraId="60BB640C" w14:textId="77777777" w:rsidR="007F7247" w:rsidRPr="003E08EC" w:rsidRDefault="007F7247" w:rsidP="00B6403C">
            <w:pPr>
              <w:pStyle w:val="ListParagraph"/>
              <w:ind w:left="0"/>
              <w:jc w:val="center"/>
              <w:rPr>
                <w:rFonts w:ascii="Times New Roman" w:hAnsi="Times New Roman" w:cs="Times New Roman"/>
                <w:sz w:val="20"/>
                <w:szCs w:val="20"/>
              </w:rPr>
            </w:pPr>
            <w:r w:rsidRPr="003E08EC">
              <w:rPr>
                <w:rFonts w:ascii="Times New Roman" w:hAnsi="Times New Roman" w:cs="Times New Roman"/>
                <w:b/>
                <w:bCs/>
                <w:sz w:val="20"/>
                <w:szCs w:val="20"/>
              </w:rPr>
              <w:t>Ajustare pentru depreciere</w:t>
            </w:r>
          </w:p>
        </w:tc>
        <w:tc>
          <w:tcPr>
            <w:tcW w:w="1791" w:type="dxa"/>
            <w:vAlign w:val="center"/>
          </w:tcPr>
          <w:p w14:paraId="0FFA0C42" w14:textId="77777777" w:rsidR="007F7247" w:rsidRPr="003E08EC" w:rsidRDefault="007F7247" w:rsidP="00B6403C">
            <w:pPr>
              <w:pStyle w:val="ListParagraph"/>
              <w:ind w:left="0"/>
              <w:jc w:val="center"/>
              <w:rPr>
                <w:rFonts w:ascii="Times New Roman" w:hAnsi="Times New Roman" w:cs="Times New Roman"/>
                <w:sz w:val="20"/>
                <w:szCs w:val="20"/>
              </w:rPr>
            </w:pPr>
            <w:r w:rsidRPr="003E08EC">
              <w:rPr>
                <w:rFonts w:ascii="Times New Roman" w:hAnsi="Times New Roman" w:cs="Times New Roman"/>
                <w:b/>
                <w:bCs/>
                <w:sz w:val="20"/>
                <w:szCs w:val="20"/>
              </w:rPr>
              <w:t>Valoare netă</w:t>
            </w:r>
          </w:p>
        </w:tc>
      </w:tr>
      <w:tr w:rsidR="007F7247" w:rsidRPr="003E08EC" w14:paraId="558DCC73" w14:textId="77777777" w:rsidTr="002C4563">
        <w:tc>
          <w:tcPr>
            <w:tcW w:w="2254" w:type="dxa"/>
            <w:vAlign w:val="center"/>
          </w:tcPr>
          <w:p w14:paraId="6A285590" w14:textId="77777777" w:rsidR="007F7247" w:rsidRPr="003E08EC" w:rsidRDefault="007F7247" w:rsidP="00B6403C">
            <w:pPr>
              <w:pStyle w:val="ListParagraph"/>
              <w:ind w:left="0"/>
              <w:jc w:val="right"/>
              <w:rPr>
                <w:rFonts w:ascii="Times New Roman" w:hAnsi="Times New Roman" w:cs="Times New Roman"/>
                <w:sz w:val="20"/>
                <w:szCs w:val="20"/>
              </w:rPr>
            </w:pPr>
            <w:r w:rsidRPr="003E08EC">
              <w:rPr>
                <w:rFonts w:ascii="Times New Roman" w:hAnsi="Times New Roman" w:cs="Times New Roman"/>
                <w:sz w:val="20"/>
                <w:szCs w:val="20"/>
              </w:rPr>
              <w:t>Produse finite</w:t>
            </w:r>
          </w:p>
        </w:tc>
        <w:tc>
          <w:tcPr>
            <w:tcW w:w="1710" w:type="dxa"/>
            <w:vAlign w:val="center"/>
          </w:tcPr>
          <w:p w14:paraId="28677777" w14:textId="77777777" w:rsidR="007F7247" w:rsidRPr="003E08EC" w:rsidRDefault="007F7247" w:rsidP="00B6403C">
            <w:pPr>
              <w:pStyle w:val="ListParagraph"/>
              <w:ind w:left="0"/>
              <w:jc w:val="right"/>
              <w:rPr>
                <w:rFonts w:ascii="Times New Roman" w:hAnsi="Times New Roman" w:cs="Times New Roman"/>
                <w:sz w:val="20"/>
                <w:szCs w:val="20"/>
              </w:rPr>
            </w:pPr>
            <w:r w:rsidRPr="003E08EC">
              <w:rPr>
                <w:rFonts w:ascii="Times New Roman" w:hAnsi="Times New Roman" w:cs="Times New Roman"/>
                <w:sz w:val="20"/>
                <w:szCs w:val="20"/>
              </w:rPr>
              <w:t>250</w:t>
            </w:r>
          </w:p>
        </w:tc>
        <w:tc>
          <w:tcPr>
            <w:tcW w:w="3261" w:type="dxa"/>
            <w:vAlign w:val="center"/>
          </w:tcPr>
          <w:p w14:paraId="245ED744" w14:textId="77777777" w:rsidR="007F7247" w:rsidRPr="003E08EC" w:rsidRDefault="007F7247" w:rsidP="00B6403C">
            <w:pPr>
              <w:pStyle w:val="ListParagraph"/>
              <w:ind w:left="0"/>
              <w:jc w:val="right"/>
              <w:rPr>
                <w:rFonts w:ascii="Times New Roman" w:hAnsi="Times New Roman" w:cs="Times New Roman"/>
                <w:sz w:val="20"/>
                <w:szCs w:val="20"/>
              </w:rPr>
            </w:pPr>
            <w:r w:rsidRPr="003E08EC">
              <w:rPr>
                <w:rFonts w:ascii="Times New Roman" w:hAnsi="Times New Roman" w:cs="Times New Roman"/>
                <w:sz w:val="20"/>
                <w:szCs w:val="20"/>
              </w:rPr>
              <w:t>50</w:t>
            </w:r>
          </w:p>
        </w:tc>
        <w:tc>
          <w:tcPr>
            <w:tcW w:w="1791" w:type="dxa"/>
            <w:vAlign w:val="center"/>
          </w:tcPr>
          <w:p w14:paraId="657506AB" w14:textId="77777777" w:rsidR="007F7247" w:rsidRPr="003E08EC" w:rsidRDefault="007F7247" w:rsidP="00B6403C">
            <w:pPr>
              <w:pStyle w:val="ListParagraph"/>
              <w:ind w:left="0"/>
              <w:jc w:val="right"/>
              <w:rPr>
                <w:rFonts w:ascii="Times New Roman" w:hAnsi="Times New Roman" w:cs="Times New Roman"/>
                <w:sz w:val="20"/>
                <w:szCs w:val="20"/>
              </w:rPr>
            </w:pPr>
            <w:r w:rsidRPr="003E08EC">
              <w:rPr>
                <w:rFonts w:ascii="Times New Roman" w:hAnsi="Times New Roman" w:cs="Times New Roman"/>
                <w:sz w:val="20"/>
                <w:szCs w:val="20"/>
              </w:rPr>
              <w:t>200</w:t>
            </w:r>
          </w:p>
        </w:tc>
      </w:tr>
    </w:tbl>
    <w:p w14:paraId="7D8B7BC6" w14:textId="77777777" w:rsidR="007F7247" w:rsidRPr="003E08EC" w:rsidRDefault="007F7247" w:rsidP="00534ACD">
      <w:pPr>
        <w:pStyle w:val="ListParagraph"/>
        <w:spacing w:after="0" w:line="276" w:lineRule="auto"/>
        <w:ind w:left="0" w:firstLine="709"/>
        <w:jc w:val="both"/>
        <w:rPr>
          <w:rFonts w:ascii="Times New Roman" w:hAnsi="Times New Roman" w:cs="Times New Roman"/>
          <w:color w:val="0070C0"/>
          <w:sz w:val="24"/>
          <w:szCs w:val="24"/>
        </w:rPr>
      </w:pPr>
      <w:r w:rsidRPr="003E08EC">
        <w:rPr>
          <w:rFonts w:ascii="Times New Roman" w:hAnsi="Times New Roman" w:cs="Times New Roman"/>
          <w:sz w:val="24"/>
          <w:szCs w:val="24"/>
        </w:rPr>
        <w:t xml:space="preserve">Ajustarea pentru depreciere reflectă pierderi de valoare generate de neconformitatea ambalajelor produse cu cerințele privind </w:t>
      </w:r>
      <w:r w:rsidRPr="003E08EC">
        <w:rPr>
          <w:rFonts w:ascii="Times New Roman" w:hAnsi="Times New Roman" w:cs="Times New Roman"/>
          <w:sz w:val="24"/>
          <w:szCs w:val="24"/>
        </w:rPr>
        <w:fldChar w:fldCharType="begin"/>
      </w:r>
      <w:r w:rsidRPr="003E08EC">
        <w:rPr>
          <w:rFonts w:ascii="Times New Roman" w:hAnsi="Times New Roman" w:cs="Times New Roman"/>
          <w:sz w:val="24"/>
          <w:szCs w:val="24"/>
        </w:rPr>
        <w:instrText xml:space="preserve"> REF trasabilitatea \h  \* MERGEFORMAT </w:instrText>
      </w:r>
      <w:r w:rsidRPr="003E08EC">
        <w:rPr>
          <w:rFonts w:ascii="Times New Roman" w:hAnsi="Times New Roman" w:cs="Times New Roman"/>
          <w:sz w:val="24"/>
          <w:szCs w:val="24"/>
        </w:rPr>
      </w:r>
      <w:r w:rsidRPr="003E08EC">
        <w:rPr>
          <w:rFonts w:ascii="Times New Roman" w:hAnsi="Times New Roman" w:cs="Times New Roman"/>
          <w:sz w:val="24"/>
          <w:szCs w:val="24"/>
        </w:rPr>
        <w:fldChar w:fldCharType="separate"/>
      </w:r>
      <w:r w:rsidRPr="003E08EC">
        <w:rPr>
          <w:rFonts w:ascii="Times New Roman" w:hAnsi="Times New Roman" w:cs="Times New Roman"/>
          <w:color w:val="4472C4" w:themeColor="accent1"/>
          <w:sz w:val="24"/>
          <w:szCs w:val="24"/>
        </w:rPr>
        <w:t>trasabilitatea</w:t>
      </w:r>
      <w:r w:rsidRPr="003E08EC">
        <w:rPr>
          <w:rFonts w:ascii="Times New Roman" w:hAnsi="Times New Roman" w:cs="Times New Roman"/>
          <w:sz w:val="24"/>
          <w:szCs w:val="24"/>
        </w:rPr>
        <w:fldChar w:fldCharType="end"/>
      </w:r>
      <w:r w:rsidRPr="003E08EC">
        <w:rPr>
          <w:rFonts w:ascii="Times New Roman" w:hAnsi="Times New Roman" w:cs="Times New Roman"/>
          <w:sz w:val="24"/>
          <w:szCs w:val="24"/>
        </w:rPr>
        <w:t xml:space="preserve"> materialelor și </w:t>
      </w:r>
      <w:r w:rsidRPr="003E08EC">
        <w:rPr>
          <w:rFonts w:ascii="Times New Roman" w:hAnsi="Times New Roman" w:cs="Times New Roman"/>
          <w:sz w:val="24"/>
          <w:szCs w:val="24"/>
        </w:rPr>
        <w:fldChar w:fldCharType="begin"/>
      </w:r>
      <w:r w:rsidRPr="003E08EC">
        <w:rPr>
          <w:rFonts w:ascii="Times New Roman" w:hAnsi="Times New Roman" w:cs="Times New Roman"/>
          <w:sz w:val="24"/>
          <w:szCs w:val="24"/>
        </w:rPr>
        <w:instrText xml:space="preserve"> REF neutralitatea \h  \* MERGEFORMAT </w:instrText>
      </w:r>
      <w:r w:rsidRPr="003E08EC">
        <w:rPr>
          <w:rFonts w:ascii="Times New Roman" w:hAnsi="Times New Roman" w:cs="Times New Roman"/>
          <w:sz w:val="24"/>
          <w:szCs w:val="24"/>
        </w:rPr>
      </w:r>
      <w:r w:rsidRPr="003E08EC">
        <w:rPr>
          <w:rFonts w:ascii="Times New Roman" w:hAnsi="Times New Roman" w:cs="Times New Roman"/>
          <w:sz w:val="24"/>
          <w:szCs w:val="24"/>
        </w:rPr>
        <w:fldChar w:fldCharType="separate"/>
      </w:r>
      <w:r w:rsidRPr="003E08EC">
        <w:rPr>
          <w:rFonts w:ascii="Times New Roman" w:hAnsi="Times New Roman" w:cs="Times New Roman"/>
          <w:color w:val="4472C4" w:themeColor="accent1"/>
          <w:sz w:val="24"/>
          <w:szCs w:val="24"/>
        </w:rPr>
        <w:t>neutralitatea</w:t>
      </w:r>
      <w:r w:rsidRPr="003E08EC">
        <w:rPr>
          <w:rFonts w:ascii="Times New Roman" w:hAnsi="Times New Roman" w:cs="Times New Roman"/>
          <w:sz w:val="24"/>
          <w:szCs w:val="24"/>
        </w:rPr>
        <w:fldChar w:fldCharType="end"/>
      </w:r>
      <w:r w:rsidRPr="003E08EC">
        <w:rPr>
          <w:rFonts w:ascii="Times New Roman" w:hAnsi="Times New Roman" w:cs="Times New Roman"/>
          <w:sz w:val="24"/>
          <w:szCs w:val="24"/>
        </w:rPr>
        <w:t xml:space="preserve"> climatică.</w:t>
      </w:r>
    </w:p>
    <w:p w14:paraId="6B184626" w14:textId="77777777" w:rsidR="007F7247" w:rsidRPr="003E08EC" w:rsidRDefault="007F7247" w:rsidP="00534ACD">
      <w:pPr>
        <w:pStyle w:val="ListParagraph"/>
        <w:spacing w:after="0" w:line="276" w:lineRule="auto"/>
        <w:ind w:left="0" w:firstLine="709"/>
        <w:jc w:val="both"/>
        <w:rPr>
          <w:rFonts w:ascii="Times New Roman" w:hAnsi="Times New Roman" w:cs="Times New Roman"/>
          <w:sz w:val="24"/>
          <w:szCs w:val="24"/>
        </w:rPr>
      </w:pPr>
      <w:r w:rsidRPr="003E08EC">
        <w:rPr>
          <w:rFonts w:ascii="Segoe UI Emoji" w:hAnsi="Segoe UI Emoji" w:cs="Segoe UI Emoji"/>
          <w:color w:val="0070C0"/>
          <w:sz w:val="24"/>
          <w:szCs w:val="24"/>
        </w:rPr>
        <w:t>📌</w:t>
      </w:r>
      <w:r w:rsidRPr="003E08EC">
        <w:rPr>
          <w:rFonts w:ascii="Times New Roman" w:hAnsi="Times New Roman" w:cs="Times New Roman"/>
          <w:sz w:val="24"/>
          <w:szCs w:val="24"/>
        </w:rPr>
        <w:t xml:space="preserve"> </w:t>
      </w:r>
      <w:r w:rsidRPr="003E08EC">
        <w:rPr>
          <w:rFonts w:ascii="Times New Roman" w:hAnsi="Times New Roman" w:cs="Times New Roman"/>
          <w:i/>
          <w:iCs/>
          <w:color w:val="000000" w:themeColor="text1"/>
          <w:sz w:val="24"/>
          <w:szCs w:val="24"/>
        </w:rPr>
        <w:t>Detalii suplimentare sunt prezentate în secțiunea</w:t>
      </w:r>
      <w:r w:rsidRPr="003E08EC">
        <w:rPr>
          <w:rFonts w:ascii="Times New Roman" w:hAnsi="Times New Roman" w:cs="Times New Roman"/>
          <w:b/>
          <w:bCs/>
          <w:i/>
          <w:iCs/>
          <w:color w:val="000000" w:themeColor="text1"/>
          <w:sz w:val="24"/>
          <w:szCs w:val="24"/>
        </w:rPr>
        <w:t xml:space="preserve"> </w:t>
      </w:r>
      <w:r w:rsidRPr="003E08EC">
        <w:rPr>
          <w:rFonts w:ascii="Times New Roman" w:hAnsi="Times New Roman" w:cs="Times New Roman"/>
          <w:b/>
          <w:bCs/>
          <w:i/>
          <w:iCs/>
          <w:color w:val="0070C0"/>
          <w:sz w:val="24"/>
          <w:szCs w:val="24"/>
        </w:rPr>
        <w:fldChar w:fldCharType="begin"/>
      </w:r>
      <w:r w:rsidRPr="003E08EC">
        <w:rPr>
          <w:rFonts w:ascii="Times New Roman" w:hAnsi="Times New Roman" w:cs="Times New Roman"/>
          <w:b/>
          <w:bCs/>
          <w:i/>
          <w:iCs/>
          <w:color w:val="0070C0"/>
          <w:sz w:val="24"/>
          <w:szCs w:val="24"/>
        </w:rPr>
        <w:instrText xml:space="preserve"> REF _Ref205799427 \h  \* MERGEFORMAT </w:instrText>
      </w:r>
      <w:r w:rsidRPr="003E08EC">
        <w:rPr>
          <w:rFonts w:ascii="Times New Roman" w:hAnsi="Times New Roman" w:cs="Times New Roman"/>
          <w:b/>
          <w:bCs/>
          <w:i/>
          <w:iCs/>
          <w:color w:val="0070C0"/>
          <w:sz w:val="24"/>
          <w:szCs w:val="24"/>
        </w:rPr>
      </w:r>
      <w:r w:rsidRPr="003E08EC">
        <w:rPr>
          <w:rFonts w:ascii="Times New Roman" w:hAnsi="Times New Roman" w:cs="Times New Roman"/>
          <w:b/>
          <w:bCs/>
          <w:i/>
          <w:iCs/>
          <w:color w:val="0070C0"/>
          <w:sz w:val="24"/>
          <w:szCs w:val="24"/>
        </w:rPr>
        <w:fldChar w:fldCharType="separate"/>
      </w:r>
      <w:r w:rsidRPr="003E08EC">
        <w:rPr>
          <w:rFonts w:ascii="Times New Roman" w:hAnsi="Times New Roman" w:cs="Times New Roman"/>
          <w:b/>
          <w:bCs/>
          <w:color w:val="0070C0"/>
          <w:sz w:val="24"/>
          <w:szCs w:val="24"/>
        </w:rPr>
        <w:t>Riscuri și oportunități climatice</w:t>
      </w:r>
      <w:r w:rsidRPr="003E08EC">
        <w:rPr>
          <w:rFonts w:ascii="Times New Roman" w:hAnsi="Times New Roman" w:cs="Times New Roman"/>
          <w:b/>
          <w:bCs/>
          <w:i/>
          <w:iCs/>
          <w:color w:val="0070C0"/>
          <w:sz w:val="24"/>
          <w:szCs w:val="24"/>
        </w:rPr>
        <w:fldChar w:fldCharType="end"/>
      </w:r>
    </w:p>
    <w:p w14:paraId="1D481D50" w14:textId="77777777" w:rsidR="007F7247" w:rsidRPr="003E08EC" w:rsidRDefault="007F7247" w:rsidP="00534ACD">
      <w:pPr>
        <w:pStyle w:val="Heading2"/>
        <w:spacing w:before="0" w:after="0" w:line="276" w:lineRule="auto"/>
        <w:ind w:firstLine="709"/>
        <w:rPr>
          <w:rFonts w:ascii="Times New Roman" w:hAnsi="Times New Roman" w:cs="Times New Roman"/>
          <w:sz w:val="24"/>
          <w:szCs w:val="24"/>
        </w:rPr>
      </w:pPr>
      <w:r w:rsidRPr="003E08EC">
        <w:rPr>
          <w:rFonts w:ascii="Times New Roman" w:hAnsi="Times New Roman" w:cs="Times New Roman"/>
          <w:sz w:val="24"/>
          <w:szCs w:val="24"/>
        </w:rPr>
        <w:t>Conectivitatea informațiilor financiare cu cele privind sustenabilitatea (IFRS S1 &amp; IFRS S2)</w:t>
      </w:r>
    </w:p>
    <w:p w14:paraId="68CE313E" w14:textId="48271124" w:rsidR="007F7247" w:rsidRPr="003E08EC" w:rsidRDefault="007F7247" w:rsidP="00B6403C">
      <w:pPr>
        <w:pStyle w:val="ListParagraph"/>
        <w:spacing w:after="0" w:line="276" w:lineRule="auto"/>
        <w:ind w:left="0" w:firstLine="709"/>
        <w:jc w:val="both"/>
        <w:rPr>
          <w:rFonts w:ascii="Times New Roman" w:hAnsi="Times New Roman" w:cs="Times New Roman"/>
        </w:rPr>
      </w:pPr>
      <w:r w:rsidRPr="003E08EC">
        <w:rPr>
          <w:rFonts w:ascii="Times New Roman" w:hAnsi="Times New Roman" w:cs="Times New Roman"/>
          <w:sz w:val="24"/>
          <w:szCs w:val="24"/>
        </w:rPr>
        <w:t>Conform cerințelor IFRS S1 Cerințe generale de prezentare a informațiilor financiare referitoare la sustenabilitate și IFRS S2 Informații privind riscurile și oportunitățile legate de climă, Grupul GreenFields prezintă în mod integrat impactul riscurilor și oportunităților climatice asupra situațiilor financiare consolidate. Metodologia utilizată pentru corelare:</w:t>
      </w:r>
      <w:r w:rsidR="00D85413" w:rsidRPr="003E08EC">
        <w:rPr>
          <w:rFonts w:ascii="Times New Roman" w:hAnsi="Times New Roman" w:cs="Times New Roman"/>
          <w:sz w:val="24"/>
          <w:szCs w:val="24"/>
        </w:rPr>
        <w:t xml:space="preserve"> (i) i</w:t>
      </w:r>
      <w:r w:rsidRPr="003E08EC">
        <w:rPr>
          <w:rFonts w:ascii="Times New Roman" w:hAnsi="Times New Roman" w:cs="Times New Roman"/>
        </w:rPr>
        <w:t>dentificarea evenimentelor și condițiilor legate de climă și reglementări care au generat impact financiar semnificativ.</w:t>
      </w:r>
      <w:r w:rsidR="00D85413" w:rsidRPr="003E08EC">
        <w:rPr>
          <w:rFonts w:ascii="Times New Roman" w:hAnsi="Times New Roman" w:cs="Times New Roman"/>
        </w:rPr>
        <w:t xml:space="preserve">; (ii) </w:t>
      </w:r>
      <w:r w:rsidRPr="003E08EC">
        <w:rPr>
          <w:rFonts w:ascii="Times New Roman" w:hAnsi="Times New Roman" w:cs="Times New Roman"/>
        </w:rPr>
        <w:t>Cartografierea acestor impacturi în notele explicative relevante (IAS 36, IAS 2, IAS 37 etc.)</w:t>
      </w:r>
      <w:r w:rsidR="00D85413" w:rsidRPr="003E08EC">
        <w:rPr>
          <w:rFonts w:ascii="Times New Roman" w:hAnsi="Times New Roman" w:cs="Times New Roman"/>
        </w:rPr>
        <w:t xml:space="preserve">; (iii) </w:t>
      </w:r>
      <w:r w:rsidRPr="003E08EC">
        <w:rPr>
          <w:rFonts w:ascii="Times New Roman" w:hAnsi="Times New Roman" w:cs="Times New Roman"/>
        </w:rPr>
        <w:t>Asocierea fiecărei note cu tipul de risc climatic relevant (tranziție sau fizic) conform IFRS S2</w:t>
      </w:r>
      <w:r w:rsidR="00D85413" w:rsidRPr="003E08EC">
        <w:rPr>
          <w:rFonts w:ascii="Times New Roman" w:hAnsi="Times New Roman" w:cs="Times New Roman"/>
        </w:rPr>
        <w:t xml:space="preserve">; (iv) </w:t>
      </w:r>
      <w:r w:rsidRPr="003E08EC">
        <w:rPr>
          <w:rFonts w:ascii="Times New Roman" w:hAnsi="Times New Roman" w:cs="Times New Roman"/>
        </w:rPr>
        <w:t>Centralizarea informației într-o matrice și o reprezentare grafică pentru claritate și transparență.</w:t>
      </w:r>
    </w:p>
    <w:p w14:paraId="49441015" w14:textId="77777777" w:rsidR="007F7247" w:rsidRPr="003E08EC" w:rsidRDefault="007F7247" w:rsidP="00534ACD">
      <w:pPr>
        <w:pStyle w:val="ListParagraph"/>
        <w:spacing w:after="0" w:line="276" w:lineRule="auto"/>
        <w:jc w:val="both"/>
        <w:rPr>
          <w:rFonts w:ascii="Times New Roman" w:hAnsi="Times New Roman" w:cs="Times New Roman"/>
          <w:b/>
          <w:bCs/>
          <w:sz w:val="24"/>
          <w:szCs w:val="24"/>
        </w:rPr>
      </w:pPr>
      <w:r w:rsidRPr="003E08EC">
        <w:rPr>
          <w:rFonts w:ascii="Times New Roman" w:hAnsi="Times New Roman" w:cs="Times New Roman"/>
          <w:b/>
          <w:bCs/>
          <w:sz w:val="24"/>
          <w:szCs w:val="24"/>
        </w:rPr>
        <w:t>Matrice de corelare Note IFRS – Riscuri și oportunități climatice (IFRS S2)</w:t>
      </w:r>
    </w:p>
    <w:tbl>
      <w:tblPr>
        <w:tblStyle w:val="GridTableLig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4"/>
        <w:gridCol w:w="2229"/>
        <w:gridCol w:w="2349"/>
        <w:gridCol w:w="3120"/>
      </w:tblGrid>
      <w:tr w:rsidR="007F7247" w:rsidRPr="003E08EC" w14:paraId="347FDBD2" w14:textId="77777777" w:rsidTr="002C4563">
        <w:trPr>
          <w:tblHeader/>
        </w:trPr>
        <w:tc>
          <w:tcPr>
            <w:tcW w:w="835" w:type="pct"/>
            <w:hideMark/>
          </w:tcPr>
          <w:p w14:paraId="5329D96F" w14:textId="77777777" w:rsidR="007F7247" w:rsidRPr="003E08EC" w:rsidRDefault="007F7247" w:rsidP="00534ACD">
            <w:pPr>
              <w:pStyle w:val="ListParagraph"/>
              <w:spacing w:line="276" w:lineRule="auto"/>
              <w:ind w:left="34"/>
              <w:jc w:val="center"/>
              <w:rPr>
                <w:rFonts w:ascii="Times New Roman" w:hAnsi="Times New Roman" w:cs="Times New Roman"/>
                <w:b/>
                <w:bCs/>
                <w:sz w:val="20"/>
                <w:szCs w:val="20"/>
              </w:rPr>
            </w:pPr>
            <w:r w:rsidRPr="003E08EC">
              <w:rPr>
                <w:rFonts w:ascii="Times New Roman" w:hAnsi="Times New Roman" w:cs="Times New Roman"/>
                <w:b/>
                <w:bCs/>
                <w:sz w:val="20"/>
                <w:szCs w:val="20"/>
              </w:rPr>
              <w:t>Nota IFRS</w:t>
            </w:r>
          </w:p>
        </w:tc>
        <w:tc>
          <w:tcPr>
            <w:tcW w:w="1206" w:type="pct"/>
            <w:hideMark/>
          </w:tcPr>
          <w:p w14:paraId="07874F12" w14:textId="77777777" w:rsidR="007F7247" w:rsidRPr="003E08EC" w:rsidRDefault="007F7247" w:rsidP="00534ACD">
            <w:pPr>
              <w:pStyle w:val="ListParagraph"/>
              <w:spacing w:line="276" w:lineRule="auto"/>
              <w:ind w:left="34"/>
              <w:jc w:val="center"/>
              <w:rPr>
                <w:rFonts w:ascii="Times New Roman" w:hAnsi="Times New Roman" w:cs="Times New Roman"/>
                <w:b/>
                <w:bCs/>
                <w:sz w:val="20"/>
                <w:szCs w:val="20"/>
              </w:rPr>
            </w:pPr>
            <w:r w:rsidRPr="003E08EC">
              <w:rPr>
                <w:rFonts w:ascii="Times New Roman" w:hAnsi="Times New Roman" w:cs="Times New Roman"/>
                <w:b/>
                <w:bCs/>
                <w:sz w:val="20"/>
                <w:szCs w:val="20"/>
              </w:rPr>
              <w:t>Descriere</w:t>
            </w:r>
          </w:p>
        </w:tc>
        <w:tc>
          <w:tcPr>
            <w:tcW w:w="1271" w:type="pct"/>
            <w:hideMark/>
          </w:tcPr>
          <w:p w14:paraId="6CF10D8C" w14:textId="1CBB5EAB" w:rsidR="007F7247" w:rsidRPr="003E08EC" w:rsidRDefault="007F7247" w:rsidP="00534ACD">
            <w:pPr>
              <w:pStyle w:val="ListParagraph"/>
              <w:spacing w:line="276" w:lineRule="auto"/>
              <w:ind w:left="34"/>
              <w:jc w:val="center"/>
              <w:rPr>
                <w:rFonts w:ascii="Times New Roman" w:hAnsi="Times New Roman" w:cs="Times New Roman"/>
                <w:b/>
                <w:bCs/>
                <w:sz w:val="20"/>
                <w:szCs w:val="20"/>
              </w:rPr>
            </w:pPr>
            <w:r w:rsidRPr="003E08EC">
              <w:rPr>
                <w:rFonts w:ascii="Times New Roman" w:hAnsi="Times New Roman" w:cs="Times New Roman"/>
                <w:b/>
                <w:bCs/>
                <w:sz w:val="20"/>
                <w:szCs w:val="20"/>
              </w:rPr>
              <w:t>Tip risc/oportunitate</w:t>
            </w:r>
            <w:r w:rsidR="00D85413" w:rsidRPr="003E08EC">
              <w:rPr>
                <w:rFonts w:ascii="Times New Roman" w:hAnsi="Times New Roman" w:cs="Times New Roman"/>
                <w:b/>
                <w:bCs/>
                <w:sz w:val="20"/>
                <w:szCs w:val="20"/>
              </w:rPr>
              <w:t xml:space="preserve"> </w:t>
            </w:r>
            <w:r w:rsidRPr="003E08EC">
              <w:rPr>
                <w:rFonts w:ascii="Times New Roman" w:hAnsi="Times New Roman" w:cs="Times New Roman"/>
                <w:b/>
                <w:bCs/>
                <w:sz w:val="20"/>
                <w:szCs w:val="20"/>
              </w:rPr>
              <w:t>(IFRS S2)</w:t>
            </w:r>
          </w:p>
        </w:tc>
        <w:tc>
          <w:tcPr>
            <w:tcW w:w="1689" w:type="pct"/>
            <w:hideMark/>
          </w:tcPr>
          <w:p w14:paraId="76A1B3E9" w14:textId="77777777" w:rsidR="007F7247" w:rsidRPr="003E08EC" w:rsidRDefault="007F7247" w:rsidP="00534ACD">
            <w:pPr>
              <w:pStyle w:val="ListParagraph"/>
              <w:spacing w:line="276" w:lineRule="auto"/>
              <w:ind w:left="34"/>
              <w:jc w:val="center"/>
              <w:rPr>
                <w:rFonts w:ascii="Times New Roman" w:hAnsi="Times New Roman" w:cs="Times New Roman"/>
                <w:b/>
                <w:bCs/>
                <w:sz w:val="20"/>
                <w:szCs w:val="20"/>
              </w:rPr>
            </w:pPr>
            <w:r w:rsidRPr="003E08EC">
              <w:rPr>
                <w:rFonts w:ascii="Times New Roman" w:hAnsi="Times New Roman" w:cs="Times New Roman"/>
                <w:b/>
                <w:bCs/>
                <w:sz w:val="20"/>
                <w:szCs w:val="20"/>
              </w:rPr>
              <w:t>Legătură cu altă notă</w:t>
            </w:r>
          </w:p>
        </w:tc>
      </w:tr>
      <w:tr w:rsidR="007F7247" w:rsidRPr="003E08EC" w14:paraId="491837ED" w14:textId="77777777" w:rsidTr="002C4563">
        <w:tc>
          <w:tcPr>
            <w:tcW w:w="835" w:type="pct"/>
            <w:hideMark/>
          </w:tcPr>
          <w:p w14:paraId="2820C99A" w14:textId="77777777" w:rsidR="007F7247" w:rsidRPr="003E08EC" w:rsidRDefault="007F7247" w:rsidP="00B6403C">
            <w:pPr>
              <w:pStyle w:val="ListParagraph"/>
              <w:ind w:left="34"/>
              <w:rPr>
                <w:rFonts w:ascii="Times New Roman" w:hAnsi="Times New Roman" w:cs="Times New Roman"/>
                <w:sz w:val="20"/>
                <w:szCs w:val="20"/>
              </w:rPr>
            </w:pPr>
            <w:r w:rsidRPr="003E08EC">
              <w:rPr>
                <w:rFonts w:ascii="Times New Roman" w:hAnsi="Times New Roman" w:cs="Times New Roman"/>
                <w:b/>
                <w:bCs/>
                <w:sz w:val="20"/>
                <w:szCs w:val="20"/>
              </w:rPr>
              <w:t>Nota 7 Active necorporale</w:t>
            </w:r>
          </w:p>
        </w:tc>
        <w:tc>
          <w:tcPr>
            <w:tcW w:w="1206" w:type="pct"/>
            <w:hideMark/>
          </w:tcPr>
          <w:p w14:paraId="0CE2E946" w14:textId="77777777" w:rsidR="007F7247" w:rsidRPr="003E08EC" w:rsidRDefault="007F7247" w:rsidP="00B6403C">
            <w:pPr>
              <w:pStyle w:val="ListParagraph"/>
              <w:ind w:left="34"/>
              <w:jc w:val="both"/>
              <w:rPr>
                <w:rFonts w:ascii="Times New Roman" w:hAnsi="Times New Roman" w:cs="Times New Roman"/>
                <w:sz w:val="20"/>
                <w:szCs w:val="20"/>
              </w:rPr>
            </w:pPr>
            <w:r w:rsidRPr="003E08EC">
              <w:rPr>
                <w:rFonts w:ascii="Times New Roman" w:hAnsi="Times New Roman" w:cs="Times New Roman"/>
                <w:sz w:val="20"/>
                <w:szCs w:val="20"/>
              </w:rPr>
              <w:t>Deprecierea fondului comercial și software-ului UGN-ului PolyPack Austria</w:t>
            </w:r>
          </w:p>
        </w:tc>
        <w:tc>
          <w:tcPr>
            <w:tcW w:w="1271" w:type="pct"/>
            <w:hideMark/>
          </w:tcPr>
          <w:p w14:paraId="781BCB1D" w14:textId="77777777" w:rsidR="007F7247" w:rsidRPr="003E08EC" w:rsidRDefault="007F7247" w:rsidP="00B6403C">
            <w:pPr>
              <w:pStyle w:val="ListParagraph"/>
              <w:ind w:left="34"/>
              <w:jc w:val="both"/>
              <w:rPr>
                <w:rFonts w:ascii="Times New Roman" w:hAnsi="Times New Roman" w:cs="Times New Roman"/>
                <w:sz w:val="20"/>
                <w:szCs w:val="20"/>
              </w:rPr>
            </w:pPr>
            <w:r w:rsidRPr="003E08EC">
              <w:rPr>
                <w:rFonts w:ascii="Times New Roman" w:hAnsi="Times New Roman" w:cs="Times New Roman"/>
                <w:b/>
                <w:bCs/>
                <w:sz w:val="20"/>
                <w:szCs w:val="20"/>
              </w:rPr>
              <w:t xml:space="preserve">Risc de tranziție: </w:t>
            </w:r>
            <w:r w:rsidRPr="003E08EC">
              <w:rPr>
                <w:rFonts w:ascii="Times New Roman" w:hAnsi="Times New Roman" w:cs="Times New Roman"/>
                <w:sz w:val="20"/>
                <w:szCs w:val="20"/>
              </w:rPr>
              <w:t>reglementări PPWR și cerințe de neutralitate climatică</w:t>
            </w:r>
          </w:p>
        </w:tc>
        <w:tc>
          <w:tcPr>
            <w:tcW w:w="1689" w:type="pct"/>
            <w:hideMark/>
          </w:tcPr>
          <w:p w14:paraId="5D4C0993" w14:textId="77777777" w:rsidR="007F7247" w:rsidRPr="003E08EC" w:rsidRDefault="007F7247" w:rsidP="00B6403C">
            <w:pPr>
              <w:pStyle w:val="ListParagraph"/>
              <w:ind w:left="34"/>
              <w:jc w:val="both"/>
              <w:rPr>
                <w:rFonts w:ascii="Times New Roman" w:hAnsi="Times New Roman" w:cs="Times New Roman"/>
                <w:sz w:val="20"/>
                <w:szCs w:val="20"/>
              </w:rPr>
            </w:pPr>
            <w:r w:rsidRPr="003E08EC">
              <w:rPr>
                <w:rFonts w:ascii="Times New Roman" w:hAnsi="Times New Roman" w:cs="Times New Roman"/>
                <w:sz w:val="20"/>
                <w:szCs w:val="20"/>
              </w:rPr>
              <w:t xml:space="preserve">Corelație cu </w:t>
            </w:r>
            <w:r w:rsidRPr="003E08EC">
              <w:rPr>
                <w:rFonts w:ascii="Times New Roman" w:hAnsi="Times New Roman" w:cs="Times New Roman"/>
                <w:color w:val="4472C4" w:themeColor="accent1"/>
                <w:sz w:val="20"/>
                <w:szCs w:val="20"/>
              </w:rPr>
              <w:fldChar w:fldCharType="begin"/>
            </w:r>
            <w:r w:rsidRPr="003E08EC">
              <w:rPr>
                <w:rFonts w:ascii="Times New Roman" w:hAnsi="Times New Roman" w:cs="Times New Roman"/>
                <w:color w:val="4472C4" w:themeColor="accent1"/>
                <w:sz w:val="20"/>
                <w:szCs w:val="20"/>
              </w:rPr>
              <w:instrText xml:space="preserve"> REF _Ref205801433 \h  \* MERGEFORMAT </w:instrText>
            </w:r>
            <w:r w:rsidRPr="003E08EC">
              <w:rPr>
                <w:rFonts w:ascii="Times New Roman" w:hAnsi="Times New Roman" w:cs="Times New Roman"/>
                <w:color w:val="4472C4" w:themeColor="accent1"/>
                <w:sz w:val="20"/>
                <w:szCs w:val="20"/>
              </w:rPr>
            </w:r>
            <w:r w:rsidRPr="003E08EC">
              <w:rPr>
                <w:rFonts w:ascii="Times New Roman" w:hAnsi="Times New Roman" w:cs="Times New Roman"/>
                <w:color w:val="4472C4" w:themeColor="accent1"/>
                <w:sz w:val="20"/>
                <w:szCs w:val="20"/>
              </w:rPr>
              <w:fldChar w:fldCharType="separate"/>
            </w:r>
            <w:r w:rsidRPr="003E08EC">
              <w:rPr>
                <w:rFonts w:ascii="Times New Roman" w:hAnsi="Times New Roman" w:cs="Times New Roman"/>
                <w:b/>
                <w:bCs/>
                <w:color w:val="4472C4" w:themeColor="accent1"/>
                <w:sz w:val="20"/>
                <w:szCs w:val="20"/>
              </w:rPr>
              <w:t>Nota 8 – Active corporale</w:t>
            </w:r>
            <w:r w:rsidRPr="003E08EC">
              <w:rPr>
                <w:rFonts w:ascii="Times New Roman" w:hAnsi="Times New Roman" w:cs="Times New Roman"/>
                <w:color w:val="4472C4" w:themeColor="accent1"/>
                <w:sz w:val="20"/>
                <w:szCs w:val="20"/>
              </w:rPr>
              <w:fldChar w:fldCharType="end"/>
            </w:r>
            <w:r w:rsidRPr="003E08EC">
              <w:rPr>
                <w:rFonts w:ascii="Times New Roman" w:hAnsi="Times New Roman" w:cs="Times New Roman"/>
                <w:color w:val="4472C4" w:themeColor="accent1"/>
                <w:sz w:val="20"/>
                <w:szCs w:val="20"/>
              </w:rPr>
              <w:t xml:space="preserve"> </w:t>
            </w:r>
            <w:r w:rsidRPr="003E08EC">
              <w:rPr>
                <w:rFonts w:ascii="Times New Roman" w:hAnsi="Times New Roman" w:cs="Times New Roman"/>
                <w:sz w:val="20"/>
                <w:szCs w:val="20"/>
              </w:rPr>
              <w:t xml:space="preserve">(ajustarea pentru depreciere a activelor corporale) și </w:t>
            </w:r>
            <w:r w:rsidRPr="003E08EC">
              <w:rPr>
                <w:rFonts w:ascii="Times New Roman" w:hAnsi="Times New Roman" w:cs="Times New Roman"/>
                <w:color w:val="4472C4" w:themeColor="accent1"/>
                <w:sz w:val="20"/>
                <w:szCs w:val="20"/>
              </w:rPr>
              <w:fldChar w:fldCharType="begin"/>
            </w:r>
            <w:r w:rsidRPr="003E08EC">
              <w:rPr>
                <w:rFonts w:ascii="Times New Roman" w:hAnsi="Times New Roman" w:cs="Times New Roman"/>
                <w:color w:val="4472C4" w:themeColor="accent1"/>
                <w:sz w:val="20"/>
                <w:szCs w:val="20"/>
              </w:rPr>
              <w:instrText xml:space="preserve"> REF _Ref205800390 \h  \* MERGEFORMAT </w:instrText>
            </w:r>
            <w:r w:rsidRPr="003E08EC">
              <w:rPr>
                <w:rFonts w:ascii="Times New Roman" w:hAnsi="Times New Roman" w:cs="Times New Roman"/>
                <w:color w:val="4472C4" w:themeColor="accent1"/>
                <w:sz w:val="20"/>
                <w:szCs w:val="20"/>
              </w:rPr>
            </w:r>
            <w:r w:rsidRPr="003E08EC">
              <w:rPr>
                <w:rFonts w:ascii="Times New Roman" w:hAnsi="Times New Roman" w:cs="Times New Roman"/>
                <w:color w:val="4472C4" w:themeColor="accent1"/>
                <w:sz w:val="20"/>
                <w:szCs w:val="20"/>
              </w:rPr>
              <w:fldChar w:fldCharType="separate"/>
            </w:r>
            <w:r w:rsidRPr="003E08EC">
              <w:rPr>
                <w:rFonts w:ascii="Times New Roman" w:hAnsi="Times New Roman" w:cs="Times New Roman"/>
                <w:b/>
                <w:bCs/>
                <w:color w:val="4472C4" w:themeColor="accent1"/>
                <w:sz w:val="20"/>
                <w:szCs w:val="20"/>
              </w:rPr>
              <w:t>Nota 10 – Stocuri</w:t>
            </w:r>
            <w:r w:rsidRPr="003E08EC">
              <w:rPr>
                <w:rFonts w:ascii="Times New Roman" w:hAnsi="Times New Roman" w:cs="Times New Roman"/>
                <w:color w:val="4472C4" w:themeColor="accent1"/>
                <w:sz w:val="20"/>
                <w:szCs w:val="20"/>
              </w:rPr>
              <w:fldChar w:fldCharType="end"/>
            </w:r>
            <w:r w:rsidRPr="003E08EC">
              <w:rPr>
                <w:rFonts w:ascii="Times New Roman" w:hAnsi="Times New Roman" w:cs="Times New Roman"/>
                <w:color w:val="4472C4" w:themeColor="accent1"/>
                <w:sz w:val="20"/>
                <w:szCs w:val="20"/>
              </w:rPr>
              <w:t xml:space="preserve"> </w:t>
            </w:r>
            <w:r w:rsidRPr="003E08EC">
              <w:rPr>
                <w:rFonts w:ascii="Times New Roman" w:hAnsi="Times New Roman" w:cs="Times New Roman"/>
                <w:sz w:val="20"/>
                <w:szCs w:val="20"/>
              </w:rPr>
              <w:t>(ajustarea pentru depreciere a stocurilor)</w:t>
            </w:r>
          </w:p>
        </w:tc>
      </w:tr>
      <w:tr w:rsidR="007F7247" w:rsidRPr="003E08EC" w14:paraId="3F369253" w14:textId="77777777" w:rsidTr="002C4563">
        <w:tc>
          <w:tcPr>
            <w:tcW w:w="835" w:type="pct"/>
            <w:hideMark/>
          </w:tcPr>
          <w:p w14:paraId="41264BAD" w14:textId="77777777" w:rsidR="007F7247" w:rsidRPr="003E08EC" w:rsidRDefault="007F7247" w:rsidP="00B6403C">
            <w:pPr>
              <w:pStyle w:val="ListParagraph"/>
              <w:ind w:left="34"/>
              <w:rPr>
                <w:rFonts w:ascii="Times New Roman" w:hAnsi="Times New Roman" w:cs="Times New Roman"/>
                <w:sz w:val="20"/>
                <w:szCs w:val="20"/>
              </w:rPr>
            </w:pPr>
            <w:r w:rsidRPr="003E08EC">
              <w:rPr>
                <w:rFonts w:ascii="Times New Roman" w:hAnsi="Times New Roman" w:cs="Times New Roman"/>
                <w:b/>
                <w:bCs/>
                <w:sz w:val="20"/>
                <w:szCs w:val="20"/>
              </w:rPr>
              <w:t>Nota 8 Active corporale</w:t>
            </w:r>
          </w:p>
        </w:tc>
        <w:tc>
          <w:tcPr>
            <w:tcW w:w="1206" w:type="pct"/>
            <w:hideMark/>
          </w:tcPr>
          <w:p w14:paraId="7531F7BF" w14:textId="77777777" w:rsidR="007F7247" w:rsidRPr="003E08EC" w:rsidRDefault="007F7247" w:rsidP="00B6403C">
            <w:pPr>
              <w:pStyle w:val="ListParagraph"/>
              <w:ind w:left="34"/>
              <w:jc w:val="both"/>
              <w:rPr>
                <w:rFonts w:ascii="Times New Roman" w:hAnsi="Times New Roman" w:cs="Times New Roman"/>
                <w:sz w:val="20"/>
                <w:szCs w:val="20"/>
              </w:rPr>
            </w:pPr>
            <w:r w:rsidRPr="003E08EC">
              <w:rPr>
                <w:rFonts w:ascii="Times New Roman" w:hAnsi="Times New Roman" w:cs="Times New Roman"/>
                <w:sz w:val="20"/>
                <w:szCs w:val="20"/>
              </w:rPr>
              <w:t>Deprecierea utilajului și clădirii deținute de PolyPack Austria</w:t>
            </w:r>
          </w:p>
        </w:tc>
        <w:tc>
          <w:tcPr>
            <w:tcW w:w="1271" w:type="pct"/>
            <w:hideMark/>
          </w:tcPr>
          <w:p w14:paraId="18FA5AAB" w14:textId="77777777" w:rsidR="007F7247" w:rsidRPr="003E08EC" w:rsidRDefault="007F7247" w:rsidP="00B6403C">
            <w:pPr>
              <w:pStyle w:val="ListParagraph"/>
              <w:ind w:left="34"/>
              <w:jc w:val="both"/>
              <w:rPr>
                <w:rFonts w:ascii="Times New Roman" w:hAnsi="Times New Roman" w:cs="Times New Roman"/>
                <w:sz w:val="20"/>
                <w:szCs w:val="20"/>
              </w:rPr>
            </w:pPr>
            <w:r w:rsidRPr="003E08EC">
              <w:rPr>
                <w:rFonts w:ascii="Times New Roman" w:hAnsi="Times New Roman" w:cs="Times New Roman"/>
                <w:b/>
                <w:bCs/>
                <w:sz w:val="20"/>
                <w:szCs w:val="20"/>
              </w:rPr>
              <w:t>Risc de tranziție</w:t>
            </w:r>
            <w:r w:rsidRPr="003E08EC">
              <w:rPr>
                <w:rFonts w:ascii="Times New Roman" w:hAnsi="Times New Roman" w:cs="Times New Roman"/>
                <w:sz w:val="20"/>
                <w:szCs w:val="20"/>
              </w:rPr>
              <w:t>: impact reglementări și pierdere client strategic</w:t>
            </w:r>
          </w:p>
        </w:tc>
        <w:tc>
          <w:tcPr>
            <w:tcW w:w="1689" w:type="pct"/>
            <w:hideMark/>
          </w:tcPr>
          <w:p w14:paraId="57750466" w14:textId="77777777" w:rsidR="007F7247" w:rsidRPr="003E08EC" w:rsidRDefault="007F7247" w:rsidP="00B6403C">
            <w:pPr>
              <w:pStyle w:val="ListParagraph"/>
              <w:ind w:left="34"/>
              <w:jc w:val="both"/>
              <w:rPr>
                <w:rFonts w:ascii="Times New Roman" w:hAnsi="Times New Roman" w:cs="Times New Roman"/>
                <w:sz w:val="20"/>
                <w:szCs w:val="20"/>
              </w:rPr>
            </w:pPr>
            <w:r w:rsidRPr="003E08EC">
              <w:rPr>
                <w:rFonts w:ascii="Times New Roman" w:hAnsi="Times New Roman" w:cs="Times New Roman"/>
                <w:sz w:val="20"/>
                <w:szCs w:val="20"/>
              </w:rPr>
              <w:t xml:space="preserve">Corelație cu </w:t>
            </w:r>
            <w:r w:rsidRPr="003E08EC">
              <w:rPr>
                <w:rFonts w:ascii="Times New Roman" w:hAnsi="Times New Roman" w:cs="Times New Roman"/>
                <w:color w:val="4472C4" w:themeColor="accent1"/>
                <w:sz w:val="20"/>
                <w:szCs w:val="20"/>
              </w:rPr>
              <w:fldChar w:fldCharType="begin"/>
            </w:r>
            <w:r w:rsidRPr="003E08EC">
              <w:rPr>
                <w:rFonts w:ascii="Times New Roman" w:hAnsi="Times New Roman" w:cs="Times New Roman"/>
                <w:color w:val="4472C4" w:themeColor="accent1"/>
                <w:sz w:val="20"/>
                <w:szCs w:val="20"/>
              </w:rPr>
              <w:instrText xml:space="preserve"> REF _Ref205800059 \h  \* MERGEFORMAT </w:instrText>
            </w:r>
            <w:r w:rsidRPr="003E08EC">
              <w:rPr>
                <w:rFonts w:ascii="Times New Roman" w:hAnsi="Times New Roman" w:cs="Times New Roman"/>
                <w:color w:val="4472C4" w:themeColor="accent1"/>
                <w:sz w:val="20"/>
                <w:szCs w:val="20"/>
              </w:rPr>
            </w:r>
            <w:r w:rsidRPr="003E08EC">
              <w:rPr>
                <w:rFonts w:ascii="Times New Roman" w:hAnsi="Times New Roman" w:cs="Times New Roman"/>
                <w:color w:val="4472C4" w:themeColor="accent1"/>
                <w:sz w:val="20"/>
                <w:szCs w:val="20"/>
              </w:rPr>
              <w:fldChar w:fldCharType="separate"/>
            </w:r>
            <w:r w:rsidRPr="003E08EC">
              <w:rPr>
                <w:rFonts w:ascii="Times New Roman" w:hAnsi="Times New Roman" w:cs="Times New Roman"/>
                <w:b/>
                <w:bCs/>
                <w:color w:val="4472C4" w:themeColor="accent1"/>
                <w:sz w:val="20"/>
                <w:szCs w:val="20"/>
              </w:rPr>
              <w:t>Nota 7 – Active necorporale</w:t>
            </w:r>
            <w:r w:rsidRPr="003E08EC">
              <w:rPr>
                <w:rFonts w:ascii="Times New Roman" w:hAnsi="Times New Roman" w:cs="Times New Roman"/>
                <w:color w:val="4472C4" w:themeColor="accent1"/>
                <w:sz w:val="20"/>
                <w:szCs w:val="20"/>
              </w:rPr>
              <w:fldChar w:fldCharType="end"/>
            </w:r>
            <w:r w:rsidRPr="003E08EC">
              <w:rPr>
                <w:rFonts w:ascii="Times New Roman" w:hAnsi="Times New Roman" w:cs="Times New Roman"/>
                <w:color w:val="4472C4" w:themeColor="accent1"/>
                <w:sz w:val="20"/>
                <w:szCs w:val="20"/>
              </w:rPr>
              <w:t xml:space="preserve"> </w:t>
            </w:r>
            <w:r w:rsidRPr="003E08EC">
              <w:rPr>
                <w:rFonts w:ascii="Times New Roman" w:hAnsi="Times New Roman" w:cs="Times New Roman"/>
                <w:sz w:val="20"/>
                <w:szCs w:val="20"/>
              </w:rPr>
              <w:t>(deprecierea fondului comercial)</w:t>
            </w:r>
          </w:p>
        </w:tc>
      </w:tr>
      <w:tr w:rsidR="007F7247" w:rsidRPr="003E08EC" w14:paraId="6DFDE1B7" w14:textId="77777777" w:rsidTr="002C4563">
        <w:tc>
          <w:tcPr>
            <w:tcW w:w="835" w:type="pct"/>
            <w:hideMark/>
          </w:tcPr>
          <w:p w14:paraId="2B9848C1" w14:textId="77777777" w:rsidR="007F7247" w:rsidRPr="003E08EC" w:rsidRDefault="007F7247" w:rsidP="00B6403C">
            <w:pPr>
              <w:pStyle w:val="ListParagraph"/>
              <w:ind w:left="34"/>
              <w:rPr>
                <w:rFonts w:ascii="Times New Roman" w:hAnsi="Times New Roman" w:cs="Times New Roman"/>
                <w:sz w:val="20"/>
                <w:szCs w:val="20"/>
              </w:rPr>
            </w:pPr>
            <w:r w:rsidRPr="003E08EC">
              <w:rPr>
                <w:rFonts w:ascii="Times New Roman" w:hAnsi="Times New Roman" w:cs="Times New Roman"/>
                <w:b/>
                <w:bCs/>
                <w:sz w:val="20"/>
                <w:szCs w:val="20"/>
              </w:rPr>
              <w:t>Nota 9 Provizioane</w:t>
            </w:r>
          </w:p>
        </w:tc>
        <w:tc>
          <w:tcPr>
            <w:tcW w:w="1206" w:type="pct"/>
            <w:hideMark/>
          </w:tcPr>
          <w:p w14:paraId="0C2BDC59" w14:textId="77777777" w:rsidR="007F7247" w:rsidRPr="003E08EC" w:rsidRDefault="007F7247" w:rsidP="00B6403C">
            <w:pPr>
              <w:pStyle w:val="ListParagraph"/>
              <w:ind w:left="34"/>
              <w:jc w:val="both"/>
              <w:rPr>
                <w:rFonts w:ascii="Times New Roman" w:hAnsi="Times New Roman" w:cs="Times New Roman"/>
                <w:sz w:val="20"/>
                <w:szCs w:val="20"/>
              </w:rPr>
            </w:pPr>
            <w:r w:rsidRPr="003E08EC">
              <w:rPr>
                <w:rFonts w:ascii="Times New Roman" w:hAnsi="Times New Roman" w:cs="Times New Roman"/>
                <w:sz w:val="20"/>
                <w:szCs w:val="20"/>
              </w:rPr>
              <w:t xml:space="preserve">Provizion pentru decontaminarea terenului agricol </w:t>
            </w:r>
          </w:p>
        </w:tc>
        <w:tc>
          <w:tcPr>
            <w:tcW w:w="1271" w:type="pct"/>
            <w:hideMark/>
          </w:tcPr>
          <w:p w14:paraId="09B0F9B5" w14:textId="77777777" w:rsidR="007F7247" w:rsidRPr="003E08EC" w:rsidRDefault="007F7247" w:rsidP="00B6403C">
            <w:pPr>
              <w:pStyle w:val="ListParagraph"/>
              <w:ind w:left="34"/>
              <w:jc w:val="both"/>
              <w:rPr>
                <w:rFonts w:ascii="Times New Roman" w:hAnsi="Times New Roman" w:cs="Times New Roman"/>
                <w:sz w:val="20"/>
                <w:szCs w:val="20"/>
              </w:rPr>
            </w:pPr>
            <w:r w:rsidRPr="003E08EC">
              <w:rPr>
                <w:rFonts w:ascii="Times New Roman" w:hAnsi="Times New Roman" w:cs="Times New Roman"/>
                <w:b/>
                <w:bCs/>
                <w:sz w:val="20"/>
                <w:szCs w:val="20"/>
              </w:rPr>
              <w:t>Risc fizic acut</w:t>
            </w:r>
            <w:r w:rsidRPr="003E08EC">
              <w:rPr>
                <w:rFonts w:ascii="Times New Roman" w:hAnsi="Times New Roman" w:cs="Times New Roman"/>
                <w:sz w:val="20"/>
                <w:szCs w:val="20"/>
              </w:rPr>
              <w:t>: eveniment climatic extrem (precipitații intense)</w:t>
            </w:r>
          </w:p>
        </w:tc>
        <w:tc>
          <w:tcPr>
            <w:tcW w:w="1689" w:type="pct"/>
            <w:hideMark/>
          </w:tcPr>
          <w:p w14:paraId="65685125" w14:textId="77777777" w:rsidR="007F7247" w:rsidRPr="003E08EC" w:rsidRDefault="007F7247" w:rsidP="00B6403C">
            <w:pPr>
              <w:pStyle w:val="ListParagraph"/>
              <w:ind w:left="34"/>
              <w:jc w:val="both"/>
              <w:rPr>
                <w:rFonts w:ascii="Times New Roman" w:hAnsi="Times New Roman" w:cs="Times New Roman"/>
                <w:sz w:val="20"/>
                <w:szCs w:val="20"/>
              </w:rPr>
            </w:pPr>
            <w:r w:rsidRPr="003E08EC">
              <w:rPr>
                <w:rFonts w:ascii="Times New Roman" w:hAnsi="Times New Roman" w:cs="Times New Roman"/>
                <w:sz w:val="20"/>
                <w:szCs w:val="20"/>
              </w:rPr>
              <w:t xml:space="preserve">Corelație cu </w:t>
            </w:r>
            <w:r w:rsidRPr="003E08EC">
              <w:rPr>
                <w:rFonts w:ascii="Times New Roman" w:hAnsi="Times New Roman" w:cs="Times New Roman"/>
                <w:color w:val="4472C4" w:themeColor="accent1"/>
                <w:sz w:val="20"/>
                <w:szCs w:val="20"/>
              </w:rPr>
              <w:fldChar w:fldCharType="begin"/>
            </w:r>
            <w:r w:rsidRPr="003E08EC">
              <w:rPr>
                <w:rFonts w:ascii="Times New Roman" w:hAnsi="Times New Roman" w:cs="Times New Roman"/>
                <w:color w:val="4472C4" w:themeColor="accent1"/>
                <w:sz w:val="20"/>
                <w:szCs w:val="20"/>
              </w:rPr>
              <w:instrText xml:space="preserve"> REF _Ref205801433 \h  \* MERGEFORMAT </w:instrText>
            </w:r>
            <w:r w:rsidRPr="003E08EC">
              <w:rPr>
                <w:rFonts w:ascii="Times New Roman" w:hAnsi="Times New Roman" w:cs="Times New Roman"/>
                <w:color w:val="4472C4" w:themeColor="accent1"/>
                <w:sz w:val="20"/>
                <w:szCs w:val="20"/>
              </w:rPr>
            </w:r>
            <w:r w:rsidRPr="003E08EC">
              <w:rPr>
                <w:rFonts w:ascii="Times New Roman" w:hAnsi="Times New Roman" w:cs="Times New Roman"/>
                <w:color w:val="4472C4" w:themeColor="accent1"/>
                <w:sz w:val="20"/>
                <w:szCs w:val="20"/>
              </w:rPr>
              <w:fldChar w:fldCharType="separate"/>
            </w:r>
            <w:r w:rsidRPr="003E08EC">
              <w:rPr>
                <w:rFonts w:ascii="Times New Roman" w:hAnsi="Times New Roman" w:cs="Times New Roman"/>
                <w:b/>
                <w:bCs/>
                <w:color w:val="4472C4" w:themeColor="accent1"/>
                <w:sz w:val="20"/>
                <w:szCs w:val="20"/>
              </w:rPr>
              <w:t>Nota 8 – Active corporale</w:t>
            </w:r>
            <w:r w:rsidRPr="003E08EC">
              <w:rPr>
                <w:rFonts w:ascii="Times New Roman" w:hAnsi="Times New Roman" w:cs="Times New Roman"/>
                <w:color w:val="4472C4" w:themeColor="accent1"/>
                <w:sz w:val="20"/>
                <w:szCs w:val="20"/>
              </w:rPr>
              <w:fldChar w:fldCharType="end"/>
            </w:r>
            <w:r w:rsidRPr="003E08EC">
              <w:rPr>
                <w:rFonts w:ascii="Times New Roman" w:hAnsi="Times New Roman" w:cs="Times New Roman"/>
                <w:color w:val="4472C4" w:themeColor="accent1"/>
                <w:sz w:val="20"/>
                <w:szCs w:val="20"/>
              </w:rPr>
              <w:t xml:space="preserve"> </w:t>
            </w:r>
            <w:r w:rsidRPr="003E08EC">
              <w:rPr>
                <w:rFonts w:ascii="Times New Roman" w:hAnsi="Times New Roman" w:cs="Times New Roman"/>
                <w:sz w:val="20"/>
                <w:szCs w:val="20"/>
              </w:rPr>
              <w:t>(terenul agricol contaminat)</w:t>
            </w:r>
          </w:p>
        </w:tc>
      </w:tr>
      <w:tr w:rsidR="007F7247" w:rsidRPr="003E08EC" w14:paraId="0EFE5864" w14:textId="77777777" w:rsidTr="002C4563">
        <w:tc>
          <w:tcPr>
            <w:tcW w:w="835" w:type="pct"/>
            <w:hideMark/>
          </w:tcPr>
          <w:p w14:paraId="3FC90B30" w14:textId="77777777" w:rsidR="007F7247" w:rsidRPr="003E08EC" w:rsidRDefault="007F7247" w:rsidP="00B6403C">
            <w:pPr>
              <w:pStyle w:val="ListParagraph"/>
              <w:ind w:left="34"/>
              <w:rPr>
                <w:rFonts w:ascii="Times New Roman" w:hAnsi="Times New Roman" w:cs="Times New Roman"/>
                <w:sz w:val="20"/>
                <w:szCs w:val="20"/>
              </w:rPr>
            </w:pPr>
            <w:r w:rsidRPr="003E08EC">
              <w:rPr>
                <w:rFonts w:ascii="Times New Roman" w:hAnsi="Times New Roman" w:cs="Times New Roman"/>
                <w:b/>
                <w:bCs/>
                <w:sz w:val="20"/>
                <w:szCs w:val="20"/>
              </w:rPr>
              <w:t>Nota 10 Stocuri</w:t>
            </w:r>
          </w:p>
        </w:tc>
        <w:tc>
          <w:tcPr>
            <w:tcW w:w="1206" w:type="pct"/>
            <w:hideMark/>
          </w:tcPr>
          <w:p w14:paraId="1EBF04E2" w14:textId="77777777" w:rsidR="007F7247" w:rsidRPr="003E08EC" w:rsidRDefault="007F7247" w:rsidP="00B6403C">
            <w:pPr>
              <w:pStyle w:val="ListParagraph"/>
              <w:ind w:left="34"/>
              <w:jc w:val="both"/>
              <w:rPr>
                <w:rFonts w:ascii="Times New Roman" w:hAnsi="Times New Roman" w:cs="Times New Roman"/>
                <w:sz w:val="20"/>
                <w:szCs w:val="20"/>
              </w:rPr>
            </w:pPr>
            <w:r w:rsidRPr="003E08EC">
              <w:rPr>
                <w:rFonts w:ascii="Times New Roman" w:hAnsi="Times New Roman" w:cs="Times New Roman"/>
                <w:sz w:val="20"/>
                <w:szCs w:val="20"/>
              </w:rPr>
              <w:t>Ajustarea pentru depreciere a produselor finite (ambalaje) la nivelul valorii realizabile nete</w:t>
            </w:r>
          </w:p>
        </w:tc>
        <w:tc>
          <w:tcPr>
            <w:tcW w:w="1271" w:type="pct"/>
            <w:hideMark/>
          </w:tcPr>
          <w:p w14:paraId="212B20C7" w14:textId="77777777" w:rsidR="007F7247" w:rsidRPr="003E08EC" w:rsidRDefault="007F7247" w:rsidP="00B6403C">
            <w:pPr>
              <w:pStyle w:val="ListParagraph"/>
              <w:ind w:left="34"/>
              <w:jc w:val="both"/>
              <w:rPr>
                <w:rFonts w:ascii="Times New Roman" w:hAnsi="Times New Roman" w:cs="Times New Roman"/>
                <w:sz w:val="20"/>
                <w:szCs w:val="20"/>
              </w:rPr>
            </w:pPr>
            <w:r w:rsidRPr="003E08EC">
              <w:rPr>
                <w:rFonts w:ascii="Times New Roman" w:hAnsi="Times New Roman" w:cs="Times New Roman"/>
                <w:b/>
                <w:bCs/>
                <w:sz w:val="20"/>
                <w:szCs w:val="20"/>
              </w:rPr>
              <w:t>Risc de tranziție</w:t>
            </w:r>
            <w:r w:rsidRPr="003E08EC">
              <w:rPr>
                <w:rFonts w:ascii="Times New Roman" w:hAnsi="Times New Roman" w:cs="Times New Roman"/>
                <w:sz w:val="20"/>
                <w:szCs w:val="20"/>
              </w:rPr>
              <w:t>: cerințe PPWR privind trasabilitatea și neutralitatea climatică</w:t>
            </w:r>
          </w:p>
        </w:tc>
        <w:tc>
          <w:tcPr>
            <w:tcW w:w="1689" w:type="pct"/>
            <w:hideMark/>
          </w:tcPr>
          <w:p w14:paraId="0E95417F" w14:textId="77777777" w:rsidR="007F7247" w:rsidRPr="003E08EC" w:rsidRDefault="007F7247" w:rsidP="00B6403C">
            <w:pPr>
              <w:pStyle w:val="ListParagraph"/>
              <w:ind w:left="34"/>
              <w:jc w:val="both"/>
              <w:rPr>
                <w:rFonts w:ascii="Times New Roman" w:hAnsi="Times New Roman" w:cs="Times New Roman"/>
                <w:sz w:val="20"/>
                <w:szCs w:val="20"/>
              </w:rPr>
            </w:pPr>
            <w:r w:rsidRPr="003E08EC">
              <w:rPr>
                <w:rFonts w:ascii="Times New Roman" w:hAnsi="Times New Roman" w:cs="Times New Roman"/>
                <w:sz w:val="20"/>
                <w:szCs w:val="20"/>
              </w:rPr>
              <w:t xml:space="preserve">Corelație cu </w:t>
            </w:r>
            <w:r w:rsidRPr="003E08EC">
              <w:rPr>
                <w:rFonts w:ascii="Times New Roman" w:hAnsi="Times New Roman" w:cs="Times New Roman"/>
                <w:color w:val="4472C4" w:themeColor="accent1"/>
                <w:sz w:val="20"/>
                <w:szCs w:val="20"/>
              </w:rPr>
              <w:fldChar w:fldCharType="begin"/>
            </w:r>
            <w:r w:rsidRPr="003E08EC">
              <w:rPr>
                <w:rFonts w:ascii="Times New Roman" w:hAnsi="Times New Roman" w:cs="Times New Roman"/>
                <w:color w:val="4472C4" w:themeColor="accent1"/>
                <w:sz w:val="20"/>
                <w:szCs w:val="20"/>
              </w:rPr>
              <w:instrText xml:space="preserve"> REF _Ref205800059 \h  \* MERGEFORMAT </w:instrText>
            </w:r>
            <w:r w:rsidRPr="003E08EC">
              <w:rPr>
                <w:rFonts w:ascii="Times New Roman" w:hAnsi="Times New Roman" w:cs="Times New Roman"/>
                <w:color w:val="4472C4" w:themeColor="accent1"/>
                <w:sz w:val="20"/>
                <w:szCs w:val="20"/>
              </w:rPr>
            </w:r>
            <w:r w:rsidRPr="003E08EC">
              <w:rPr>
                <w:rFonts w:ascii="Times New Roman" w:hAnsi="Times New Roman" w:cs="Times New Roman"/>
                <w:color w:val="4472C4" w:themeColor="accent1"/>
                <w:sz w:val="20"/>
                <w:szCs w:val="20"/>
              </w:rPr>
              <w:fldChar w:fldCharType="separate"/>
            </w:r>
            <w:r w:rsidRPr="003E08EC">
              <w:rPr>
                <w:rFonts w:ascii="Times New Roman" w:hAnsi="Times New Roman" w:cs="Times New Roman"/>
                <w:b/>
                <w:bCs/>
                <w:color w:val="4472C4" w:themeColor="accent1"/>
                <w:sz w:val="20"/>
                <w:szCs w:val="20"/>
              </w:rPr>
              <w:t>Nota 7 – Active necorporale</w:t>
            </w:r>
            <w:r w:rsidRPr="003E08EC">
              <w:rPr>
                <w:rFonts w:ascii="Times New Roman" w:hAnsi="Times New Roman" w:cs="Times New Roman"/>
                <w:color w:val="4472C4" w:themeColor="accent1"/>
                <w:sz w:val="20"/>
                <w:szCs w:val="20"/>
              </w:rPr>
              <w:fldChar w:fldCharType="end"/>
            </w:r>
            <w:r w:rsidRPr="003E08EC">
              <w:rPr>
                <w:rFonts w:ascii="Times New Roman" w:hAnsi="Times New Roman" w:cs="Times New Roman"/>
                <w:color w:val="4472C4" w:themeColor="accent1"/>
                <w:sz w:val="20"/>
                <w:szCs w:val="20"/>
              </w:rPr>
              <w:t xml:space="preserve"> </w:t>
            </w:r>
            <w:r w:rsidRPr="003E08EC">
              <w:rPr>
                <w:rFonts w:ascii="Times New Roman" w:hAnsi="Times New Roman" w:cs="Times New Roman"/>
                <w:sz w:val="20"/>
                <w:szCs w:val="20"/>
              </w:rPr>
              <w:t>(impact similar asupra activelor necorporale)</w:t>
            </w:r>
          </w:p>
        </w:tc>
      </w:tr>
    </w:tbl>
    <w:p w14:paraId="08F7F235" w14:textId="3037B97C" w:rsidR="003E51D0" w:rsidRPr="003E08EC" w:rsidRDefault="00D85413" w:rsidP="00B6403C">
      <w:pPr>
        <w:tabs>
          <w:tab w:val="left" w:pos="2947"/>
        </w:tabs>
        <w:spacing w:after="0" w:line="276" w:lineRule="auto"/>
        <w:rPr>
          <w:rFonts w:ascii="Times New Roman" w:hAnsi="Times New Roman" w:cs="Times New Roman"/>
          <w:sz w:val="24"/>
          <w:szCs w:val="24"/>
        </w:rPr>
      </w:pPr>
      <w:r w:rsidRPr="003E08EC">
        <w:rPr>
          <w:rFonts w:ascii="Times New Roman" w:hAnsi="Times New Roman" w:cs="Times New Roman"/>
          <w:sz w:val="24"/>
          <w:szCs w:val="24"/>
        </w:rPr>
        <w:tab/>
      </w:r>
    </w:p>
    <w:p w14:paraId="0EF47F4F" w14:textId="77777777" w:rsidR="00E8719F" w:rsidRPr="003E08EC" w:rsidRDefault="00E8719F" w:rsidP="00534ACD">
      <w:pPr>
        <w:spacing w:after="0" w:line="276" w:lineRule="auto"/>
        <w:rPr>
          <w:rFonts w:ascii="Times New Roman" w:hAnsi="Times New Roman" w:cs="Times New Roman"/>
          <w:b/>
          <w:bCs/>
          <w:color w:val="007BB8"/>
          <w:sz w:val="24"/>
          <w:szCs w:val="24"/>
          <w:highlight w:val="yellow"/>
        </w:rPr>
        <w:sectPr w:rsidR="00E8719F" w:rsidRPr="003E08EC" w:rsidSect="00ED5FD2">
          <w:pgSz w:w="11906" w:h="16838"/>
          <w:pgMar w:top="1440" w:right="1440" w:bottom="1440" w:left="1440" w:header="708" w:footer="708" w:gutter="0"/>
          <w:cols w:space="708"/>
          <w:docGrid w:linePitch="360"/>
        </w:sectPr>
      </w:pPr>
    </w:p>
    <w:p w14:paraId="26F01DC6" w14:textId="426A79C4" w:rsidR="003E51D0" w:rsidRPr="003E08EC" w:rsidRDefault="00AC5876" w:rsidP="00534ACD">
      <w:pPr>
        <w:spacing w:after="0" w:line="276" w:lineRule="auto"/>
        <w:rPr>
          <w:rFonts w:ascii="Times New Roman" w:hAnsi="Times New Roman" w:cs="Times New Roman"/>
          <w:b/>
          <w:bCs/>
          <w:color w:val="007BB8"/>
          <w:sz w:val="24"/>
          <w:szCs w:val="24"/>
        </w:rPr>
      </w:pPr>
      <w:r w:rsidRPr="00133FC8">
        <w:rPr>
          <w:rFonts w:ascii="Times New Roman" w:hAnsi="Times New Roman" w:cs="Times New Roman"/>
          <w:b/>
          <w:bCs/>
          <w:color w:val="007BB8"/>
          <w:sz w:val="24"/>
          <w:szCs w:val="24"/>
        </w:rPr>
        <w:lastRenderedPageBreak/>
        <w:t>Partea a V-a. Situația valorii adăugate</w:t>
      </w:r>
    </w:p>
    <w:p w14:paraId="55272EE5" w14:textId="29001FA3" w:rsidR="00E8719F" w:rsidRPr="003E08EC" w:rsidRDefault="00E8719F" w:rsidP="00534ACD">
      <w:pPr>
        <w:spacing w:after="0" w:line="276" w:lineRule="auto"/>
        <w:ind w:firstLine="709"/>
        <w:rPr>
          <w:rFonts w:ascii="Times New Roman" w:hAnsi="Times New Roman" w:cs="Times New Roman"/>
          <w:b/>
          <w:bCs/>
          <w:sz w:val="24"/>
          <w:szCs w:val="24"/>
        </w:rPr>
      </w:pPr>
      <w:r w:rsidRPr="003E08EC">
        <w:rPr>
          <w:rFonts w:ascii="Times New Roman" w:hAnsi="Times New Roman" w:cs="Times New Roman"/>
          <w:b/>
          <w:bCs/>
          <w:sz w:val="24"/>
          <w:szCs w:val="24"/>
        </w:rPr>
        <w:t>Exemplul Compania minieră Los 33</w:t>
      </w:r>
      <w:r w:rsidR="004400AA" w:rsidRPr="003E08EC">
        <w:rPr>
          <w:rFonts w:ascii="Times New Roman" w:hAnsi="Times New Roman" w:cs="Times New Roman"/>
          <w:b/>
          <w:bCs/>
          <w:sz w:val="24"/>
          <w:szCs w:val="24"/>
        </w:rPr>
        <w:t xml:space="preserve"> (adaptat după </w:t>
      </w:r>
      <w:r w:rsidR="004400AA" w:rsidRPr="003E08EC">
        <w:rPr>
          <w:rFonts w:ascii="Times New Roman" w:eastAsia="Times New Roman" w:hAnsi="Times New Roman" w:cs="Times New Roman"/>
          <w:b/>
          <w:bCs/>
          <w:color w:val="0E101A"/>
          <w:sz w:val="24"/>
          <w:szCs w:val="24"/>
          <w:lang w:eastAsia="es-CL"/>
        </w:rPr>
        <w:t>Zicari și Perera-Aldama, 2025)</w:t>
      </w:r>
    </w:p>
    <w:p w14:paraId="5B3EEC1E" w14:textId="77777777" w:rsidR="00E8719F" w:rsidRPr="003E08EC" w:rsidRDefault="00E8719F" w:rsidP="00534ACD">
      <w:pPr>
        <w:spacing w:after="0" w:line="276" w:lineRule="auto"/>
        <w:ind w:firstLine="709"/>
        <w:rPr>
          <w:rFonts w:ascii="Times New Roman" w:hAnsi="Times New Roman" w:cs="Times New Roman"/>
          <w:b/>
          <w:bCs/>
          <w:i/>
          <w:iCs/>
          <w:sz w:val="24"/>
          <w:szCs w:val="24"/>
        </w:rPr>
      </w:pPr>
      <w:r w:rsidRPr="003E08EC">
        <w:rPr>
          <w:rFonts w:ascii="Times New Roman" w:hAnsi="Times New Roman" w:cs="Times New Roman"/>
          <w:b/>
          <w:bCs/>
          <w:i/>
          <w:iCs/>
          <w:sz w:val="24"/>
          <w:szCs w:val="24"/>
        </w:rPr>
        <w:t>Descrierea industriei</w:t>
      </w:r>
    </w:p>
    <w:p w14:paraId="17F52E71" w14:textId="4FCDA196" w:rsidR="00E8719F" w:rsidRPr="003E08EC" w:rsidRDefault="00E8719F" w:rsidP="00534ACD">
      <w:pPr>
        <w:spacing w:after="0" w:line="276" w:lineRule="auto"/>
        <w:ind w:firstLine="709"/>
        <w:jc w:val="both"/>
        <w:rPr>
          <w:rFonts w:ascii="Times New Roman" w:hAnsi="Times New Roman" w:cs="Times New Roman"/>
          <w:sz w:val="24"/>
          <w:szCs w:val="24"/>
        </w:rPr>
      </w:pPr>
      <w:r w:rsidRPr="003E08EC">
        <w:rPr>
          <w:rFonts w:ascii="Times New Roman" w:hAnsi="Times New Roman" w:cs="Times New Roman"/>
          <w:sz w:val="24"/>
          <w:szCs w:val="24"/>
        </w:rPr>
        <w:t>Mineritul reprezintă o industrie controversată. În toată lumea, firmele miniere sunt subiectul investigațiilor părților interesate interne și externe, inclusiv autorități, comunități locale, activiști și presă. Motive ale acestei atenții și îngrijorări abundă: natura extractivă, investițiile uriașe pentru protejarea și exploatarea rezervelor minerale, impacturile sociale și de mediu asupra comunităților și locațiilor afectate de activitățile lor. Aceste impacturi negative includ, printre altele, consumul de apă, deșeurile, poluarea și pierderea biodiversității. Ele creează locuri de muncă, dezvoltă economia locală, oferă materiile prime necesare industriei globale și sunt cei mai importanți plătitori de taxe în țările din care provin. În plus, această industrie controversată solicită forță de muncă superior calificată, angajată sau externalizată. Mai mult, așa cum este cazul cu orice companie care vinde mărfuri, firmele de minerit sunt afectate de volatilitatea pieței metalelor. Indiferent cât de eficientă este compania sau cât de mult efort depun angajații săi, o scădere a prețurilor reduce veniturile firmelor de minerit.</w:t>
      </w:r>
    </w:p>
    <w:p w14:paraId="7FEC3EC3" w14:textId="0E2C33C1" w:rsidR="00E8719F" w:rsidRPr="003E08EC" w:rsidRDefault="00E8719F" w:rsidP="00534ACD">
      <w:pPr>
        <w:spacing w:after="0" w:line="276" w:lineRule="auto"/>
        <w:ind w:firstLine="709"/>
        <w:rPr>
          <w:rFonts w:ascii="Times New Roman" w:hAnsi="Times New Roman" w:cs="Times New Roman"/>
          <w:b/>
          <w:bCs/>
          <w:i/>
          <w:iCs/>
          <w:sz w:val="24"/>
          <w:szCs w:val="24"/>
        </w:rPr>
      </w:pPr>
      <w:r w:rsidRPr="003E08EC">
        <w:rPr>
          <w:rFonts w:ascii="Times New Roman" w:hAnsi="Times New Roman" w:cs="Times New Roman"/>
          <w:b/>
          <w:bCs/>
          <w:i/>
          <w:iCs/>
          <w:sz w:val="24"/>
          <w:szCs w:val="24"/>
        </w:rPr>
        <w:t>Problema</w:t>
      </w:r>
      <w:r w:rsidR="00617267" w:rsidRPr="003E08EC">
        <w:rPr>
          <w:rFonts w:ascii="Times New Roman" w:hAnsi="Times New Roman" w:cs="Times New Roman"/>
          <w:b/>
          <w:bCs/>
          <w:i/>
          <w:iCs/>
          <w:sz w:val="24"/>
          <w:szCs w:val="24"/>
        </w:rPr>
        <w:t xml:space="preserve"> ridicată</w:t>
      </w:r>
    </w:p>
    <w:p w14:paraId="2530C0D8" w14:textId="1EBCCEDC" w:rsidR="00E8719F" w:rsidRPr="003E08EC" w:rsidRDefault="00E8719F" w:rsidP="00534ACD">
      <w:pPr>
        <w:spacing w:after="0" w:line="276" w:lineRule="auto"/>
        <w:ind w:firstLine="709"/>
        <w:jc w:val="both"/>
        <w:rPr>
          <w:rFonts w:ascii="Times New Roman" w:hAnsi="Times New Roman" w:cs="Times New Roman"/>
          <w:sz w:val="24"/>
          <w:szCs w:val="24"/>
        </w:rPr>
      </w:pPr>
      <w:r w:rsidRPr="003E08EC">
        <w:rPr>
          <w:rFonts w:ascii="Times New Roman" w:hAnsi="Times New Roman" w:cs="Times New Roman"/>
          <w:sz w:val="24"/>
          <w:szCs w:val="24"/>
        </w:rPr>
        <w:t>Ești directorul general al Los 33. Mina pe care o gestionezi de câțiva ani, furnizând metale pentru piața locală și globală. Este o filială a unei companii din Londra, cu activități în toată lumea. În ultimele decenii, și din cauza presiunii crescute a presei, autorităților publice, organizațiilor neguvernamentale, compania proprietară a început un program de mediu ambițios, care a devenit curând un etalon în industrie. Așa cum se poate întâmpla cu firmele globale, unele filiale au avut mai mult sau mai puțin succes în dezvoltarea de programe de mediu. În cazul Los 33, condițiile economice dificile din țara în care activează (inflație, instabilitate economică, taxe crescute) au generat profituri mediocre pentru firma locală și o întârziere a investițiilor de mediu.</w:t>
      </w:r>
    </w:p>
    <w:p w14:paraId="5A62D7A3" w14:textId="6DF96F9F" w:rsidR="00E8719F" w:rsidRPr="003E08EC" w:rsidRDefault="00E8719F" w:rsidP="00534ACD">
      <w:pPr>
        <w:spacing w:after="0" w:line="276" w:lineRule="auto"/>
        <w:ind w:firstLine="709"/>
        <w:jc w:val="both"/>
        <w:rPr>
          <w:rFonts w:ascii="Times New Roman" w:hAnsi="Times New Roman" w:cs="Times New Roman"/>
          <w:sz w:val="24"/>
          <w:szCs w:val="24"/>
        </w:rPr>
      </w:pPr>
      <w:r w:rsidRPr="003E08EC">
        <w:rPr>
          <w:rFonts w:ascii="Times New Roman" w:hAnsi="Times New Roman" w:cs="Times New Roman"/>
          <w:sz w:val="24"/>
          <w:szCs w:val="24"/>
        </w:rPr>
        <w:t xml:space="preserve">Urmează două întâlniri-cheie. Prima va fi cu reprezentanții comunității locale. Cei mai mulți trăiesc într-un sat mic aproape de mină. Deși </w:t>
      </w:r>
      <w:r w:rsidR="00EA5D84" w:rsidRPr="003E08EC">
        <w:rPr>
          <w:rFonts w:ascii="Times New Roman" w:hAnsi="Times New Roman" w:cs="Times New Roman"/>
          <w:sz w:val="24"/>
          <w:szCs w:val="24"/>
        </w:rPr>
        <w:t xml:space="preserve">majoritatea </w:t>
      </w:r>
      <w:r w:rsidRPr="003E08EC">
        <w:rPr>
          <w:rFonts w:ascii="Times New Roman" w:hAnsi="Times New Roman" w:cs="Times New Roman"/>
          <w:sz w:val="24"/>
          <w:szCs w:val="24"/>
        </w:rPr>
        <w:t xml:space="preserve"> sunt fermieri, din ce în ce mai mulți sunt angajați de mină. Comunitatea locală are sentimente amestecate referitor la Los 33. În timp ce firma a adus oportunități economice și salarii mai mari în regiune, a adus și un impact de mediu. Fermierii sunt îngrijorați cu privire la faptul că au mai puțină apă și la riscul crescut de poluare. Două episoade de scurgeri poluante au avut loc cu un an înainte. Acele episoade au fost acoperite de presă și au dus la un control al Parlamentului. A doua întâlnire este cu liderii de sindicat. Ei nu sunt mulțumiți de salarii, care nu țin pasul cu inflația în creștere. </w:t>
      </w:r>
      <w:r w:rsidR="00CD1BA1" w:rsidRPr="003E08EC">
        <w:rPr>
          <w:rFonts w:ascii="Times New Roman" w:hAnsi="Times New Roman" w:cs="Times New Roman"/>
          <w:sz w:val="24"/>
          <w:szCs w:val="24"/>
        </w:rPr>
        <w:t>S</w:t>
      </w:r>
      <w:r w:rsidRPr="003E08EC">
        <w:rPr>
          <w:rFonts w:ascii="Times New Roman" w:hAnsi="Times New Roman" w:cs="Times New Roman"/>
          <w:sz w:val="24"/>
          <w:szCs w:val="24"/>
        </w:rPr>
        <w:t>olicită un bonus anual de productivitate, pe care compania nu l-a plătit în anul curent, deși îl plătise timp de zece ani.</w:t>
      </w:r>
    </w:p>
    <w:p w14:paraId="1CF778C2" w14:textId="77777777" w:rsidR="00E8719F" w:rsidRPr="003E08EC" w:rsidRDefault="00E8719F" w:rsidP="00534ACD">
      <w:pPr>
        <w:spacing w:after="0" w:line="276" w:lineRule="auto"/>
        <w:ind w:firstLine="709"/>
        <w:jc w:val="both"/>
        <w:rPr>
          <w:rFonts w:ascii="Times New Roman" w:hAnsi="Times New Roman" w:cs="Times New Roman"/>
          <w:sz w:val="24"/>
          <w:szCs w:val="24"/>
        </w:rPr>
      </w:pPr>
      <w:r w:rsidRPr="003E08EC">
        <w:rPr>
          <w:rFonts w:ascii="Times New Roman" w:hAnsi="Times New Roman" w:cs="Times New Roman"/>
          <w:sz w:val="24"/>
          <w:szCs w:val="24"/>
        </w:rPr>
        <w:t>Contul de profit și pierdere este prezentat în tabelul 1.</w:t>
      </w:r>
    </w:p>
    <w:p w14:paraId="5CE07D92" w14:textId="77777777" w:rsidR="00E8719F" w:rsidRPr="003E08EC" w:rsidRDefault="00E8719F" w:rsidP="00534ACD">
      <w:pPr>
        <w:spacing w:line="276" w:lineRule="auto"/>
        <w:rPr>
          <w:rFonts w:ascii="Times New Roman" w:hAnsi="Times New Roman" w:cs="Times New Roman"/>
          <w:b/>
          <w:bCs/>
          <w:sz w:val="24"/>
          <w:szCs w:val="24"/>
        </w:rPr>
      </w:pPr>
    </w:p>
    <w:p w14:paraId="3308D93F" w14:textId="77777777" w:rsidR="00D85413" w:rsidRPr="003E08EC" w:rsidRDefault="00D85413">
      <w:pPr>
        <w:rPr>
          <w:rFonts w:ascii="Times New Roman" w:hAnsi="Times New Roman" w:cs="Times New Roman"/>
          <w:b/>
          <w:bCs/>
          <w:sz w:val="24"/>
          <w:szCs w:val="24"/>
        </w:rPr>
      </w:pPr>
      <w:r w:rsidRPr="003E08EC">
        <w:rPr>
          <w:rFonts w:ascii="Times New Roman" w:hAnsi="Times New Roman" w:cs="Times New Roman"/>
          <w:b/>
          <w:bCs/>
          <w:sz w:val="24"/>
          <w:szCs w:val="24"/>
        </w:rPr>
        <w:br w:type="page"/>
      </w:r>
    </w:p>
    <w:p w14:paraId="2B3E34BD" w14:textId="6D460A5F" w:rsidR="00E8719F" w:rsidRPr="003E08EC" w:rsidRDefault="00E8719F" w:rsidP="00534ACD">
      <w:pPr>
        <w:spacing w:line="276" w:lineRule="auto"/>
        <w:rPr>
          <w:rFonts w:ascii="Times New Roman" w:hAnsi="Times New Roman" w:cs="Times New Roman"/>
          <w:b/>
          <w:bCs/>
          <w:sz w:val="24"/>
          <w:szCs w:val="24"/>
        </w:rPr>
      </w:pPr>
      <w:r w:rsidRPr="003E08EC">
        <w:rPr>
          <w:rFonts w:ascii="Times New Roman" w:hAnsi="Times New Roman" w:cs="Times New Roman"/>
          <w:b/>
          <w:bCs/>
          <w:sz w:val="24"/>
          <w:szCs w:val="24"/>
        </w:rPr>
        <w:lastRenderedPageBreak/>
        <w:t>Tabelul 1. Contul de profit și pierdere</w:t>
      </w:r>
    </w:p>
    <w:tbl>
      <w:tblPr>
        <w:tblStyle w:val="TableGrid"/>
        <w:tblW w:w="5000" w:type="pct"/>
        <w:tblLook w:val="04A0" w:firstRow="1" w:lastRow="0" w:firstColumn="1" w:lastColumn="0" w:noHBand="0" w:noVBand="1"/>
      </w:tblPr>
      <w:tblGrid>
        <w:gridCol w:w="6437"/>
        <w:gridCol w:w="1607"/>
        <w:gridCol w:w="1532"/>
      </w:tblGrid>
      <w:tr w:rsidR="00E8719F" w:rsidRPr="003E08EC" w14:paraId="467C6A6A" w14:textId="77777777" w:rsidTr="00670E05">
        <w:tc>
          <w:tcPr>
            <w:tcW w:w="3361" w:type="pct"/>
          </w:tcPr>
          <w:p w14:paraId="0C7A0351" w14:textId="77777777" w:rsidR="00E8719F" w:rsidRPr="003E08EC" w:rsidRDefault="00E8719F" w:rsidP="00534ACD">
            <w:pPr>
              <w:spacing w:line="276" w:lineRule="auto"/>
              <w:jc w:val="center"/>
              <w:rPr>
                <w:rFonts w:ascii="Times New Roman" w:hAnsi="Times New Roman" w:cs="Times New Roman"/>
                <w:b/>
                <w:bCs/>
                <w:sz w:val="24"/>
                <w:szCs w:val="24"/>
              </w:rPr>
            </w:pPr>
            <w:r w:rsidRPr="003E08EC">
              <w:rPr>
                <w:rFonts w:ascii="Times New Roman" w:hAnsi="Times New Roman" w:cs="Times New Roman"/>
                <w:b/>
                <w:bCs/>
                <w:sz w:val="24"/>
                <w:szCs w:val="24"/>
              </w:rPr>
              <w:t>Elemente</w:t>
            </w:r>
          </w:p>
        </w:tc>
        <w:tc>
          <w:tcPr>
            <w:tcW w:w="839" w:type="pct"/>
          </w:tcPr>
          <w:p w14:paraId="3FDDE6EF" w14:textId="77777777" w:rsidR="00E8719F" w:rsidRPr="003E08EC" w:rsidRDefault="00E8719F" w:rsidP="00534ACD">
            <w:pPr>
              <w:spacing w:line="276" w:lineRule="auto"/>
              <w:jc w:val="center"/>
              <w:rPr>
                <w:rFonts w:ascii="Times New Roman" w:hAnsi="Times New Roman" w:cs="Times New Roman"/>
                <w:b/>
                <w:bCs/>
                <w:sz w:val="24"/>
                <w:szCs w:val="24"/>
              </w:rPr>
            </w:pPr>
            <w:r w:rsidRPr="003E08EC">
              <w:rPr>
                <w:rFonts w:ascii="Times New Roman" w:hAnsi="Times New Roman" w:cs="Times New Roman"/>
                <w:b/>
                <w:bCs/>
                <w:sz w:val="24"/>
                <w:szCs w:val="24"/>
              </w:rPr>
              <w:t>Sume</w:t>
            </w:r>
          </w:p>
        </w:tc>
        <w:tc>
          <w:tcPr>
            <w:tcW w:w="800" w:type="pct"/>
          </w:tcPr>
          <w:p w14:paraId="3EF1349E" w14:textId="77777777" w:rsidR="00E8719F" w:rsidRPr="003E08EC" w:rsidRDefault="00E8719F" w:rsidP="00534ACD">
            <w:pPr>
              <w:spacing w:line="276" w:lineRule="auto"/>
              <w:jc w:val="center"/>
              <w:rPr>
                <w:rFonts w:ascii="Times New Roman" w:hAnsi="Times New Roman" w:cs="Times New Roman"/>
                <w:b/>
                <w:bCs/>
                <w:sz w:val="24"/>
                <w:szCs w:val="24"/>
              </w:rPr>
            </w:pPr>
            <w:r w:rsidRPr="003E08EC">
              <w:rPr>
                <w:rFonts w:ascii="Times New Roman" w:hAnsi="Times New Roman" w:cs="Times New Roman"/>
                <w:b/>
                <w:bCs/>
                <w:sz w:val="24"/>
                <w:szCs w:val="24"/>
              </w:rPr>
              <w:t>Subtotaluri</w:t>
            </w:r>
          </w:p>
        </w:tc>
      </w:tr>
      <w:tr w:rsidR="00E8719F" w:rsidRPr="003E08EC" w14:paraId="30442584" w14:textId="77777777" w:rsidTr="00670E05">
        <w:tc>
          <w:tcPr>
            <w:tcW w:w="3361" w:type="pct"/>
          </w:tcPr>
          <w:p w14:paraId="2E0B3642" w14:textId="77777777" w:rsidR="00E8719F" w:rsidRPr="003E08EC" w:rsidRDefault="00E8719F" w:rsidP="00534ACD">
            <w:pPr>
              <w:spacing w:line="276" w:lineRule="auto"/>
              <w:rPr>
                <w:rFonts w:ascii="Times New Roman" w:hAnsi="Times New Roman" w:cs="Times New Roman"/>
                <w:sz w:val="24"/>
                <w:szCs w:val="24"/>
              </w:rPr>
            </w:pPr>
            <w:r w:rsidRPr="003E08EC">
              <w:rPr>
                <w:rFonts w:ascii="Times New Roman" w:hAnsi="Times New Roman" w:cs="Times New Roman"/>
                <w:sz w:val="24"/>
                <w:szCs w:val="24"/>
              </w:rPr>
              <w:t>Venituri din vânzări</w:t>
            </w:r>
          </w:p>
        </w:tc>
        <w:tc>
          <w:tcPr>
            <w:tcW w:w="839" w:type="pct"/>
          </w:tcPr>
          <w:p w14:paraId="7F2D3BF8" w14:textId="77777777" w:rsidR="00E8719F" w:rsidRPr="003E08EC" w:rsidRDefault="00E8719F" w:rsidP="00534ACD">
            <w:pPr>
              <w:spacing w:line="276" w:lineRule="auto"/>
              <w:jc w:val="right"/>
              <w:rPr>
                <w:rFonts w:ascii="Times New Roman" w:hAnsi="Times New Roman" w:cs="Times New Roman"/>
                <w:sz w:val="24"/>
                <w:szCs w:val="24"/>
              </w:rPr>
            </w:pPr>
            <w:r w:rsidRPr="003E08EC">
              <w:rPr>
                <w:rFonts w:ascii="Times New Roman" w:hAnsi="Times New Roman" w:cs="Times New Roman"/>
                <w:sz w:val="24"/>
                <w:szCs w:val="24"/>
              </w:rPr>
              <w:t>14.000.000</w:t>
            </w:r>
          </w:p>
        </w:tc>
        <w:tc>
          <w:tcPr>
            <w:tcW w:w="800" w:type="pct"/>
          </w:tcPr>
          <w:p w14:paraId="05628991" w14:textId="77777777" w:rsidR="00E8719F" w:rsidRPr="003E08EC" w:rsidRDefault="00E8719F" w:rsidP="00534ACD">
            <w:pPr>
              <w:spacing w:line="276" w:lineRule="auto"/>
              <w:jc w:val="right"/>
              <w:rPr>
                <w:rFonts w:ascii="Times New Roman" w:hAnsi="Times New Roman" w:cs="Times New Roman"/>
                <w:sz w:val="24"/>
                <w:szCs w:val="24"/>
              </w:rPr>
            </w:pPr>
          </w:p>
        </w:tc>
      </w:tr>
      <w:tr w:rsidR="00E8719F" w:rsidRPr="003E08EC" w14:paraId="629DA561" w14:textId="77777777" w:rsidTr="00670E05">
        <w:tc>
          <w:tcPr>
            <w:tcW w:w="3361" w:type="pct"/>
          </w:tcPr>
          <w:p w14:paraId="41600861" w14:textId="77777777" w:rsidR="00E8719F" w:rsidRPr="003E08EC" w:rsidRDefault="00E8719F" w:rsidP="00534ACD">
            <w:pPr>
              <w:spacing w:line="276" w:lineRule="auto"/>
              <w:rPr>
                <w:rFonts w:ascii="Times New Roman" w:hAnsi="Times New Roman" w:cs="Times New Roman"/>
                <w:sz w:val="24"/>
                <w:szCs w:val="24"/>
              </w:rPr>
            </w:pPr>
            <w:r w:rsidRPr="003E08EC">
              <w:rPr>
                <w:rFonts w:ascii="Times New Roman" w:hAnsi="Times New Roman" w:cs="Times New Roman"/>
                <w:sz w:val="24"/>
                <w:szCs w:val="24"/>
              </w:rPr>
              <w:t>Costul vânzărilor</w:t>
            </w:r>
          </w:p>
        </w:tc>
        <w:tc>
          <w:tcPr>
            <w:tcW w:w="839" w:type="pct"/>
          </w:tcPr>
          <w:p w14:paraId="1C2E3966" w14:textId="77777777" w:rsidR="00E8719F" w:rsidRPr="003E08EC" w:rsidRDefault="00E8719F" w:rsidP="00534ACD">
            <w:pPr>
              <w:spacing w:line="276" w:lineRule="auto"/>
              <w:jc w:val="right"/>
              <w:rPr>
                <w:rFonts w:ascii="Times New Roman" w:hAnsi="Times New Roman" w:cs="Times New Roman"/>
                <w:sz w:val="24"/>
                <w:szCs w:val="24"/>
              </w:rPr>
            </w:pPr>
            <w:r w:rsidRPr="003E08EC">
              <w:rPr>
                <w:rFonts w:ascii="Times New Roman" w:hAnsi="Times New Roman" w:cs="Times New Roman"/>
                <w:sz w:val="24"/>
                <w:szCs w:val="24"/>
              </w:rPr>
              <w:t>(12.850.000)</w:t>
            </w:r>
          </w:p>
        </w:tc>
        <w:tc>
          <w:tcPr>
            <w:tcW w:w="800" w:type="pct"/>
          </w:tcPr>
          <w:p w14:paraId="345CAE76" w14:textId="77777777" w:rsidR="00E8719F" w:rsidRPr="003E08EC" w:rsidRDefault="00E8719F" w:rsidP="00534ACD">
            <w:pPr>
              <w:spacing w:line="276" w:lineRule="auto"/>
              <w:jc w:val="right"/>
              <w:rPr>
                <w:rFonts w:ascii="Times New Roman" w:hAnsi="Times New Roman" w:cs="Times New Roman"/>
                <w:sz w:val="24"/>
                <w:szCs w:val="24"/>
              </w:rPr>
            </w:pPr>
          </w:p>
        </w:tc>
      </w:tr>
      <w:tr w:rsidR="00E8719F" w:rsidRPr="003E08EC" w14:paraId="039B78E7" w14:textId="77777777" w:rsidTr="00670E05">
        <w:tc>
          <w:tcPr>
            <w:tcW w:w="3361" w:type="pct"/>
          </w:tcPr>
          <w:p w14:paraId="54DE6323" w14:textId="77777777" w:rsidR="00E8719F" w:rsidRPr="003E08EC" w:rsidRDefault="00E8719F" w:rsidP="00534ACD">
            <w:pPr>
              <w:spacing w:line="276" w:lineRule="auto"/>
              <w:rPr>
                <w:rFonts w:ascii="Times New Roman" w:hAnsi="Times New Roman" w:cs="Times New Roman"/>
                <w:sz w:val="24"/>
                <w:szCs w:val="24"/>
              </w:rPr>
            </w:pPr>
            <w:r w:rsidRPr="003E08EC">
              <w:rPr>
                <w:rFonts w:ascii="Times New Roman" w:hAnsi="Times New Roman" w:cs="Times New Roman"/>
                <w:sz w:val="24"/>
                <w:szCs w:val="24"/>
              </w:rPr>
              <w:t>Marja</w:t>
            </w:r>
          </w:p>
        </w:tc>
        <w:tc>
          <w:tcPr>
            <w:tcW w:w="839" w:type="pct"/>
          </w:tcPr>
          <w:p w14:paraId="728E1AF1" w14:textId="77777777" w:rsidR="00E8719F" w:rsidRPr="003E08EC" w:rsidRDefault="00E8719F" w:rsidP="00534ACD">
            <w:pPr>
              <w:spacing w:line="276" w:lineRule="auto"/>
              <w:jc w:val="right"/>
              <w:rPr>
                <w:rFonts w:ascii="Times New Roman" w:hAnsi="Times New Roman" w:cs="Times New Roman"/>
                <w:sz w:val="24"/>
                <w:szCs w:val="24"/>
              </w:rPr>
            </w:pPr>
          </w:p>
        </w:tc>
        <w:tc>
          <w:tcPr>
            <w:tcW w:w="800" w:type="pct"/>
          </w:tcPr>
          <w:p w14:paraId="50AC7899" w14:textId="77777777" w:rsidR="00E8719F" w:rsidRPr="003E08EC" w:rsidRDefault="00E8719F" w:rsidP="00534ACD">
            <w:pPr>
              <w:spacing w:line="276" w:lineRule="auto"/>
              <w:jc w:val="right"/>
              <w:rPr>
                <w:rFonts w:ascii="Times New Roman" w:hAnsi="Times New Roman" w:cs="Times New Roman"/>
                <w:sz w:val="24"/>
                <w:szCs w:val="24"/>
              </w:rPr>
            </w:pPr>
            <w:r w:rsidRPr="003E08EC">
              <w:rPr>
                <w:rFonts w:ascii="Times New Roman" w:hAnsi="Times New Roman" w:cs="Times New Roman"/>
                <w:sz w:val="24"/>
                <w:szCs w:val="24"/>
              </w:rPr>
              <w:t>1.150.000</w:t>
            </w:r>
          </w:p>
        </w:tc>
      </w:tr>
      <w:tr w:rsidR="00E8719F" w:rsidRPr="003E08EC" w14:paraId="26B29333" w14:textId="77777777" w:rsidTr="00670E05">
        <w:tc>
          <w:tcPr>
            <w:tcW w:w="3361" w:type="pct"/>
          </w:tcPr>
          <w:p w14:paraId="7E79D7EF" w14:textId="77777777" w:rsidR="00E8719F" w:rsidRPr="003E08EC" w:rsidRDefault="00E8719F" w:rsidP="00534ACD">
            <w:pPr>
              <w:spacing w:line="276" w:lineRule="auto"/>
              <w:rPr>
                <w:rFonts w:ascii="Times New Roman" w:hAnsi="Times New Roman" w:cs="Times New Roman"/>
                <w:sz w:val="24"/>
                <w:szCs w:val="24"/>
              </w:rPr>
            </w:pPr>
            <w:r w:rsidRPr="003E08EC">
              <w:rPr>
                <w:rFonts w:ascii="Times New Roman" w:hAnsi="Times New Roman" w:cs="Times New Roman"/>
                <w:sz w:val="24"/>
                <w:szCs w:val="24"/>
              </w:rPr>
              <w:t>Cheltuieli de administrație</w:t>
            </w:r>
          </w:p>
        </w:tc>
        <w:tc>
          <w:tcPr>
            <w:tcW w:w="839" w:type="pct"/>
          </w:tcPr>
          <w:p w14:paraId="235DD780" w14:textId="77777777" w:rsidR="00E8719F" w:rsidRPr="003E08EC" w:rsidRDefault="00E8719F" w:rsidP="00534ACD">
            <w:pPr>
              <w:spacing w:line="276" w:lineRule="auto"/>
              <w:jc w:val="right"/>
              <w:rPr>
                <w:rFonts w:ascii="Times New Roman" w:hAnsi="Times New Roman" w:cs="Times New Roman"/>
                <w:sz w:val="24"/>
                <w:szCs w:val="24"/>
              </w:rPr>
            </w:pPr>
            <w:r w:rsidRPr="003E08EC">
              <w:rPr>
                <w:rFonts w:ascii="Times New Roman" w:hAnsi="Times New Roman" w:cs="Times New Roman"/>
                <w:sz w:val="24"/>
                <w:szCs w:val="24"/>
              </w:rPr>
              <w:t>(629.000)</w:t>
            </w:r>
          </w:p>
        </w:tc>
        <w:tc>
          <w:tcPr>
            <w:tcW w:w="800" w:type="pct"/>
          </w:tcPr>
          <w:p w14:paraId="6220FDB9" w14:textId="77777777" w:rsidR="00E8719F" w:rsidRPr="003E08EC" w:rsidRDefault="00E8719F" w:rsidP="00534ACD">
            <w:pPr>
              <w:spacing w:line="276" w:lineRule="auto"/>
              <w:jc w:val="right"/>
              <w:rPr>
                <w:rFonts w:ascii="Times New Roman" w:hAnsi="Times New Roman" w:cs="Times New Roman"/>
                <w:sz w:val="24"/>
                <w:szCs w:val="24"/>
              </w:rPr>
            </w:pPr>
          </w:p>
        </w:tc>
      </w:tr>
      <w:tr w:rsidR="00E8719F" w:rsidRPr="003E08EC" w14:paraId="2F985D84" w14:textId="77777777" w:rsidTr="00670E05">
        <w:tc>
          <w:tcPr>
            <w:tcW w:w="3361" w:type="pct"/>
          </w:tcPr>
          <w:p w14:paraId="2BC5E212" w14:textId="77777777" w:rsidR="00E8719F" w:rsidRPr="003E08EC" w:rsidRDefault="00E8719F" w:rsidP="00534ACD">
            <w:pPr>
              <w:spacing w:line="276" w:lineRule="auto"/>
              <w:rPr>
                <w:rFonts w:ascii="Times New Roman" w:hAnsi="Times New Roman" w:cs="Times New Roman"/>
                <w:sz w:val="24"/>
                <w:szCs w:val="24"/>
              </w:rPr>
            </w:pPr>
            <w:r w:rsidRPr="003E08EC">
              <w:rPr>
                <w:rFonts w:ascii="Times New Roman" w:hAnsi="Times New Roman" w:cs="Times New Roman"/>
                <w:sz w:val="24"/>
                <w:szCs w:val="24"/>
              </w:rPr>
              <w:t>Rezultat din exploatare</w:t>
            </w:r>
          </w:p>
        </w:tc>
        <w:tc>
          <w:tcPr>
            <w:tcW w:w="839" w:type="pct"/>
          </w:tcPr>
          <w:p w14:paraId="617E9E82" w14:textId="77777777" w:rsidR="00E8719F" w:rsidRPr="003E08EC" w:rsidRDefault="00E8719F" w:rsidP="00534ACD">
            <w:pPr>
              <w:spacing w:line="276" w:lineRule="auto"/>
              <w:jc w:val="right"/>
              <w:rPr>
                <w:rFonts w:ascii="Times New Roman" w:hAnsi="Times New Roman" w:cs="Times New Roman"/>
                <w:sz w:val="24"/>
                <w:szCs w:val="24"/>
              </w:rPr>
            </w:pPr>
          </w:p>
        </w:tc>
        <w:tc>
          <w:tcPr>
            <w:tcW w:w="800" w:type="pct"/>
          </w:tcPr>
          <w:p w14:paraId="5193D67D" w14:textId="77777777" w:rsidR="00E8719F" w:rsidRPr="003E08EC" w:rsidRDefault="00E8719F" w:rsidP="00534ACD">
            <w:pPr>
              <w:spacing w:line="276" w:lineRule="auto"/>
              <w:jc w:val="right"/>
              <w:rPr>
                <w:rFonts w:ascii="Times New Roman" w:hAnsi="Times New Roman" w:cs="Times New Roman"/>
                <w:sz w:val="24"/>
                <w:szCs w:val="24"/>
              </w:rPr>
            </w:pPr>
            <w:r w:rsidRPr="003E08EC">
              <w:rPr>
                <w:rFonts w:ascii="Times New Roman" w:hAnsi="Times New Roman" w:cs="Times New Roman"/>
                <w:sz w:val="24"/>
                <w:szCs w:val="24"/>
              </w:rPr>
              <w:t>521.000</w:t>
            </w:r>
          </w:p>
        </w:tc>
      </w:tr>
      <w:tr w:rsidR="00E8719F" w:rsidRPr="003E08EC" w14:paraId="0408FE4D" w14:textId="77777777" w:rsidTr="00670E05">
        <w:tc>
          <w:tcPr>
            <w:tcW w:w="3361" w:type="pct"/>
          </w:tcPr>
          <w:p w14:paraId="1D5D1EFF" w14:textId="77777777" w:rsidR="00E8719F" w:rsidRPr="003E08EC" w:rsidRDefault="00E8719F" w:rsidP="00534ACD">
            <w:pPr>
              <w:spacing w:line="276" w:lineRule="auto"/>
              <w:rPr>
                <w:rFonts w:ascii="Times New Roman" w:hAnsi="Times New Roman" w:cs="Times New Roman"/>
                <w:sz w:val="24"/>
                <w:szCs w:val="24"/>
              </w:rPr>
            </w:pPr>
            <w:r w:rsidRPr="003E08EC">
              <w:rPr>
                <w:rFonts w:ascii="Times New Roman" w:hAnsi="Times New Roman" w:cs="Times New Roman"/>
                <w:sz w:val="24"/>
                <w:szCs w:val="24"/>
              </w:rPr>
              <w:t>Venituri financiare</w:t>
            </w:r>
          </w:p>
        </w:tc>
        <w:tc>
          <w:tcPr>
            <w:tcW w:w="839" w:type="pct"/>
          </w:tcPr>
          <w:p w14:paraId="187AEBC4" w14:textId="77777777" w:rsidR="00E8719F" w:rsidRPr="003E08EC" w:rsidRDefault="00E8719F" w:rsidP="00534ACD">
            <w:pPr>
              <w:spacing w:line="276" w:lineRule="auto"/>
              <w:jc w:val="right"/>
              <w:rPr>
                <w:rFonts w:ascii="Times New Roman" w:hAnsi="Times New Roman" w:cs="Times New Roman"/>
                <w:sz w:val="24"/>
                <w:szCs w:val="24"/>
              </w:rPr>
            </w:pPr>
            <w:r w:rsidRPr="003E08EC">
              <w:rPr>
                <w:rFonts w:ascii="Times New Roman" w:hAnsi="Times New Roman" w:cs="Times New Roman"/>
                <w:sz w:val="24"/>
                <w:szCs w:val="24"/>
              </w:rPr>
              <w:t>5.000</w:t>
            </w:r>
          </w:p>
        </w:tc>
        <w:tc>
          <w:tcPr>
            <w:tcW w:w="800" w:type="pct"/>
          </w:tcPr>
          <w:p w14:paraId="3EB36A7C" w14:textId="77777777" w:rsidR="00E8719F" w:rsidRPr="003E08EC" w:rsidRDefault="00E8719F" w:rsidP="00534ACD">
            <w:pPr>
              <w:spacing w:line="276" w:lineRule="auto"/>
              <w:jc w:val="right"/>
              <w:rPr>
                <w:rFonts w:ascii="Times New Roman" w:hAnsi="Times New Roman" w:cs="Times New Roman"/>
                <w:sz w:val="24"/>
                <w:szCs w:val="24"/>
              </w:rPr>
            </w:pPr>
          </w:p>
        </w:tc>
      </w:tr>
      <w:tr w:rsidR="00E8719F" w:rsidRPr="003E08EC" w14:paraId="7CE2E412" w14:textId="77777777" w:rsidTr="00670E05">
        <w:tc>
          <w:tcPr>
            <w:tcW w:w="3361" w:type="pct"/>
          </w:tcPr>
          <w:p w14:paraId="68108EFC" w14:textId="77777777" w:rsidR="00E8719F" w:rsidRPr="003E08EC" w:rsidRDefault="00E8719F" w:rsidP="00534ACD">
            <w:pPr>
              <w:spacing w:line="276" w:lineRule="auto"/>
              <w:rPr>
                <w:rFonts w:ascii="Times New Roman" w:hAnsi="Times New Roman" w:cs="Times New Roman"/>
                <w:sz w:val="24"/>
                <w:szCs w:val="24"/>
              </w:rPr>
            </w:pPr>
            <w:r w:rsidRPr="003E08EC">
              <w:rPr>
                <w:rFonts w:ascii="Times New Roman" w:hAnsi="Times New Roman" w:cs="Times New Roman"/>
                <w:sz w:val="24"/>
                <w:szCs w:val="24"/>
              </w:rPr>
              <w:t>Cheltuieli financiare</w:t>
            </w:r>
          </w:p>
        </w:tc>
        <w:tc>
          <w:tcPr>
            <w:tcW w:w="839" w:type="pct"/>
          </w:tcPr>
          <w:p w14:paraId="5E4A5088" w14:textId="77777777" w:rsidR="00E8719F" w:rsidRPr="003E08EC" w:rsidRDefault="00E8719F" w:rsidP="00534ACD">
            <w:pPr>
              <w:spacing w:line="276" w:lineRule="auto"/>
              <w:jc w:val="right"/>
              <w:rPr>
                <w:rFonts w:ascii="Times New Roman" w:hAnsi="Times New Roman" w:cs="Times New Roman"/>
                <w:sz w:val="24"/>
                <w:szCs w:val="24"/>
              </w:rPr>
            </w:pPr>
            <w:r w:rsidRPr="003E08EC">
              <w:rPr>
                <w:rFonts w:ascii="Times New Roman" w:hAnsi="Times New Roman" w:cs="Times New Roman"/>
                <w:sz w:val="24"/>
                <w:szCs w:val="24"/>
              </w:rPr>
              <w:t>(518.000)</w:t>
            </w:r>
          </w:p>
        </w:tc>
        <w:tc>
          <w:tcPr>
            <w:tcW w:w="800" w:type="pct"/>
          </w:tcPr>
          <w:p w14:paraId="64005C54" w14:textId="77777777" w:rsidR="00E8719F" w:rsidRPr="003E08EC" w:rsidRDefault="00E8719F" w:rsidP="00534ACD">
            <w:pPr>
              <w:spacing w:line="276" w:lineRule="auto"/>
              <w:jc w:val="right"/>
              <w:rPr>
                <w:rFonts w:ascii="Times New Roman" w:hAnsi="Times New Roman" w:cs="Times New Roman"/>
                <w:sz w:val="24"/>
                <w:szCs w:val="24"/>
              </w:rPr>
            </w:pPr>
          </w:p>
        </w:tc>
      </w:tr>
      <w:tr w:rsidR="00E8719F" w:rsidRPr="003E08EC" w14:paraId="360FE2E4" w14:textId="77777777" w:rsidTr="00670E05">
        <w:tc>
          <w:tcPr>
            <w:tcW w:w="3361" w:type="pct"/>
          </w:tcPr>
          <w:p w14:paraId="27547369" w14:textId="77777777" w:rsidR="00E8719F" w:rsidRPr="003E08EC" w:rsidRDefault="00E8719F" w:rsidP="00534ACD">
            <w:pPr>
              <w:spacing w:line="276" w:lineRule="auto"/>
              <w:rPr>
                <w:rFonts w:ascii="Times New Roman" w:hAnsi="Times New Roman" w:cs="Times New Roman"/>
                <w:sz w:val="24"/>
                <w:szCs w:val="24"/>
              </w:rPr>
            </w:pPr>
            <w:r w:rsidRPr="003E08EC">
              <w:rPr>
                <w:rFonts w:ascii="Times New Roman" w:hAnsi="Times New Roman" w:cs="Times New Roman"/>
                <w:sz w:val="24"/>
                <w:szCs w:val="24"/>
              </w:rPr>
              <w:t>Diferențe de curs valutar</w:t>
            </w:r>
          </w:p>
        </w:tc>
        <w:tc>
          <w:tcPr>
            <w:tcW w:w="839" w:type="pct"/>
          </w:tcPr>
          <w:p w14:paraId="6DDC5A22" w14:textId="77777777" w:rsidR="00E8719F" w:rsidRPr="003E08EC" w:rsidRDefault="00E8719F" w:rsidP="00534ACD">
            <w:pPr>
              <w:spacing w:line="276" w:lineRule="auto"/>
              <w:jc w:val="right"/>
              <w:rPr>
                <w:rFonts w:ascii="Times New Roman" w:hAnsi="Times New Roman" w:cs="Times New Roman"/>
                <w:sz w:val="24"/>
                <w:szCs w:val="24"/>
              </w:rPr>
            </w:pPr>
            <w:r w:rsidRPr="003E08EC">
              <w:rPr>
                <w:rFonts w:ascii="Times New Roman" w:hAnsi="Times New Roman" w:cs="Times New Roman"/>
                <w:sz w:val="24"/>
                <w:szCs w:val="24"/>
              </w:rPr>
              <w:t>(85.000)</w:t>
            </w:r>
          </w:p>
        </w:tc>
        <w:tc>
          <w:tcPr>
            <w:tcW w:w="800" w:type="pct"/>
          </w:tcPr>
          <w:p w14:paraId="397AC622" w14:textId="77777777" w:rsidR="00E8719F" w:rsidRPr="003E08EC" w:rsidRDefault="00E8719F" w:rsidP="00534ACD">
            <w:pPr>
              <w:spacing w:line="276" w:lineRule="auto"/>
              <w:jc w:val="right"/>
              <w:rPr>
                <w:rFonts w:ascii="Times New Roman" w:hAnsi="Times New Roman" w:cs="Times New Roman"/>
                <w:sz w:val="24"/>
                <w:szCs w:val="24"/>
              </w:rPr>
            </w:pPr>
          </w:p>
        </w:tc>
      </w:tr>
      <w:tr w:rsidR="00E8719F" w:rsidRPr="003E08EC" w14:paraId="4BBC56FC" w14:textId="77777777" w:rsidTr="00670E05">
        <w:tc>
          <w:tcPr>
            <w:tcW w:w="3361" w:type="pct"/>
          </w:tcPr>
          <w:p w14:paraId="1A8004D2" w14:textId="77777777" w:rsidR="00E8719F" w:rsidRPr="003E08EC" w:rsidRDefault="00E8719F" w:rsidP="00534ACD">
            <w:pPr>
              <w:spacing w:line="276" w:lineRule="auto"/>
              <w:rPr>
                <w:rFonts w:ascii="Times New Roman" w:hAnsi="Times New Roman" w:cs="Times New Roman"/>
                <w:sz w:val="24"/>
                <w:szCs w:val="24"/>
              </w:rPr>
            </w:pPr>
            <w:r w:rsidRPr="003E08EC">
              <w:rPr>
                <w:rFonts w:ascii="Times New Roman" w:hAnsi="Times New Roman" w:cs="Times New Roman"/>
                <w:sz w:val="24"/>
                <w:szCs w:val="24"/>
              </w:rPr>
              <w:t>Rezultat din alte operațiuni</w:t>
            </w:r>
          </w:p>
        </w:tc>
        <w:tc>
          <w:tcPr>
            <w:tcW w:w="839" w:type="pct"/>
          </w:tcPr>
          <w:p w14:paraId="3C45A469" w14:textId="241B2E58" w:rsidR="00E8719F" w:rsidRPr="003E08EC" w:rsidRDefault="00E8719F" w:rsidP="00534ACD">
            <w:pPr>
              <w:spacing w:line="276" w:lineRule="auto"/>
              <w:jc w:val="right"/>
              <w:rPr>
                <w:rFonts w:ascii="Times New Roman" w:hAnsi="Times New Roman" w:cs="Times New Roman"/>
                <w:sz w:val="24"/>
                <w:szCs w:val="24"/>
              </w:rPr>
            </w:pPr>
            <w:r w:rsidRPr="003E08EC">
              <w:rPr>
                <w:rFonts w:ascii="Times New Roman" w:hAnsi="Times New Roman" w:cs="Times New Roman"/>
                <w:sz w:val="24"/>
                <w:szCs w:val="24"/>
              </w:rPr>
              <w:t>(</w:t>
            </w:r>
            <w:r w:rsidR="00670E05">
              <w:rPr>
                <w:rFonts w:ascii="Times New Roman" w:hAnsi="Times New Roman" w:cs="Times New Roman"/>
                <w:sz w:val="24"/>
                <w:szCs w:val="24"/>
              </w:rPr>
              <w:t>59</w:t>
            </w:r>
            <w:r w:rsidRPr="003E08EC">
              <w:rPr>
                <w:rFonts w:ascii="Times New Roman" w:hAnsi="Times New Roman" w:cs="Times New Roman"/>
                <w:sz w:val="24"/>
                <w:szCs w:val="24"/>
              </w:rPr>
              <w:t>8.000)</w:t>
            </w:r>
          </w:p>
        </w:tc>
        <w:tc>
          <w:tcPr>
            <w:tcW w:w="800" w:type="pct"/>
          </w:tcPr>
          <w:p w14:paraId="56C12BDB" w14:textId="77777777" w:rsidR="00E8719F" w:rsidRPr="003E08EC" w:rsidRDefault="00E8719F" w:rsidP="00534ACD">
            <w:pPr>
              <w:spacing w:line="276" w:lineRule="auto"/>
              <w:jc w:val="right"/>
              <w:rPr>
                <w:rFonts w:ascii="Times New Roman" w:hAnsi="Times New Roman" w:cs="Times New Roman"/>
                <w:sz w:val="24"/>
                <w:szCs w:val="24"/>
              </w:rPr>
            </w:pPr>
          </w:p>
        </w:tc>
      </w:tr>
      <w:tr w:rsidR="00E8719F" w:rsidRPr="003E08EC" w14:paraId="20496BF7" w14:textId="77777777" w:rsidTr="00670E05">
        <w:tc>
          <w:tcPr>
            <w:tcW w:w="3361" w:type="pct"/>
          </w:tcPr>
          <w:p w14:paraId="1361E701" w14:textId="77777777" w:rsidR="00E8719F" w:rsidRPr="003E08EC" w:rsidRDefault="00E8719F" w:rsidP="00534ACD">
            <w:pPr>
              <w:spacing w:line="276" w:lineRule="auto"/>
              <w:rPr>
                <w:rFonts w:ascii="Times New Roman" w:hAnsi="Times New Roman" w:cs="Times New Roman"/>
                <w:sz w:val="24"/>
                <w:szCs w:val="24"/>
              </w:rPr>
            </w:pPr>
            <w:r w:rsidRPr="003E08EC">
              <w:rPr>
                <w:rFonts w:ascii="Times New Roman" w:hAnsi="Times New Roman" w:cs="Times New Roman"/>
                <w:sz w:val="24"/>
                <w:szCs w:val="24"/>
              </w:rPr>
              <w:t>Rezultat impozabil</w:t>
            </w:r>
          </w:p>
        </w:tc>
        <w:tc>
          <w:tcPr>
            <w:tcW w:w="839" w:type="pct"/>
          </w:tcPr>
          <w:p w14:paraId="2DE7C298" w14:textId="77777777" w:rsidR="00E8719F" w:rsidRPr="003E08EC" w:rsidRDefault="00E8719F" w:rsidP="00534ACD">
            <w:pPr>
              <w:spacing w:line="276" w:lineRule="auto"/>
              <w:jc w:val="right"/>
              <w:rPr>
                <w:rFonts w:ascii="Times New Roman" w:hAnsi="Times New Roman" w:cs="Times New Roman"/>
                <w:sz w:val="24"/>
                <w:szCs w:val="24"/>
              </w:rPr>
            </w:pPr>
          </w:p>
        </w:tc>
        <w:tc>
          <w:tcPr>
            <w:tcW w:w="800" w:type="pct"/>
          </w:tcPr>
          <w:p w14:paraId="2F2101A9" w14:textId="079E5AED" w:rsidR="00E8719F" w:rsidRPr="003E08EC" w:rsidRDefault="00E8719F" w:rsidP="00534ACD">
            <w:pPr>
              <w:spacing w:line="276" w:lineRule="auto"/>
              <w:jc w:val="right"/>
              <w:rPr>
                <w:rFonts w:ascii="Times New Roman" w:hAnsi="Times New Roman" w:cs="Times New Roman"/>
                <w:sz w:val="24"/>
                <w:szCs w:val="24"/>
              </w:rPr>
            </w:pPr>
            <w:r w:rsidRPr="003E08EC">
              <w:rPr>
                <w:rFonts w:ascii="Times New Roman" w:hAnsi="Times New Roman" w:cs="Times New Roman"/>
                <w:sz w:val="24"/>
                <w:szCs w:val="24"/>
              </w:rPr>
              <w:t>(</w:t>
            </w:r>
            <w:r w:rsidR="00670E05">
              <w:rPr>
                <w:rFonts w:ascii="Times New Roman" w:hAnsi="Times New Roman" w:cs="Times New Roman"/>
                <w:sz w:val="24"/>
                <w:szCs w:val="24"/>
              </w:rPr>
              <w:t>7</w:t>
            </w:r>
            <w:r w:rsidRPr="003E08EC">
              <w:rPr>
                <w:rFonts w:ascii="Times New Roman" w:hAnsi="Times New Roman" w:cs="Times New Roman"/>
                <w:sz w:val="24"/>
                <w:szCs w:val="24"/>
              </w:rPr>
              <w:t>7.000)</w:t>
            </w:r>
          </w:p>
        </w:tc>
      </w:tr>
      <w:tr w:rsidR="00E8719F" w:rsidRPr="003E08EC" w14:paraId="22A86C9C" w14:textId="77777777" w:rsidTr="00670E05">
        <w:tc>
          <w:tcPr>
            <w:tcW w:w="3361" w:type="pct"/>
          </w:tcPr>
          <w:p w14:paraId="3BBFA5B8" w14:textId="77777777" w:rsidR="00E8719F" w:rsidRPr="003E08EC" w:rsidRDefault="00E8719F" w:rsidP="00534ACD">
            <w:pPr>
              <w:spacing w:line="276" w:lineRule="auto"/>
              <w:rPr>
                <w:rFonts w:ascii="Times New Roman" w:hAnsi="Times New Roman" w:cs="Times New Roman"/>
                <w:sz w:val="24"/>
                <w:szCs w:val="24"/>
              </w:rPr>
            </w:pPr>
            <w:r w:rsidRPr="003E08EC">
              <w:rPr>
                <w:rFonts w:ascii="Times New Roman" w:hAnsi="Times New Roman" w:cs="Times New Roman"/>
                <w:sz w:val="24"/>
                <w:szCs w:val="24"/>
              </w:rPr>
              <w:t>Cheltuieli cu impozitul pe profit și cu impozitul pe minerit</w:t>
            </w:r>
          </w:p>
        </w:tc>
        <w:tc>
          <w:tcPr>
            <w:tcW w:w="839" w:type="pct"/>
          </w:tcPr>
          <w:p w14:paraId="42454628" w14:textId="77777777" w:rsidR="00E8719F" w:rsidRPr="003E08EC" w:rsidRDefault="00E8719F" w:rsidP="00534ACD">
            <w:pPr>
              <w:spacing w:line="276" w:lineRule="auto"/>
              <w:jc w:val="right"/>
              <w:rPr>
                <w:rFonts w:ascii="Times New Roman" w:hAnsi="Times New Roman" w:cs="Times New Roman"/>
                <w:sz w:val="24"/>
                <w:szCs w:val="24"/>
              </w:rPr>
            </w:pPr>
            <w:r w:rsidRPr="003E08EC">
              <w:rPr>
                <w:rFonts w:ascii="Times New Roman" w:hAnsi="Times New Roman" w:cs="Times New Roman"/>
                <w:sz w:val="24"/>
                <w:szCs w:val="24"/>
              </w:rPr>
              <w:t>(650.000)</w:t>
            </w:r>
          </w:p>
        </w:tc>
        <w:tc>
          <w:tcPr>
            <w:tcW w:w="800" w:type="pct"/>
          </w:tcPr>
          <w:p w14:paraId="76A13CDA" w14:textId="77777777" w:rsidR="00E8719F" w:rsidRPr="003E08EC" w:rsidRDefault="00E8719F" w:rsidP="00534ACD">
            <w:pPr>
              <w:spacing w:line="276" w:lineRule="auto"/>
              <w:jc w:val="right"/>
              <w:rPr>
                <w:rFonts w:ascii="Times New Roman" w:hAnsi="Times New Roman" w:cs="Times New Roman"/>
                <w:sz w:val="24"/>
                <w:szCs w:val="24"/>
              </w:rPr>
            </w:pPr>
          </w:p>
        </w:tc>
      </w:tr>
      <w:tr w:rsidR="00E8719F" w:rsidRPr="003E08EC" w14:paraId="2C7AFE1D" w14:textId="77777777" w:rsidTr="00670E05">
        <w:tc>
          <w:tcPr>
            <w:tcW w:w="3361" w:type="pct"/>
          </w:tcPr>
          <w:p w14:paraId="325B686D" w14:textId="77777777" w:rsidR="00E8719F" w:rsidRPr="003E08EC" w:rsidRDefault="00E8719F" w:rsidP="00534ACD">
            <w:pPr>
              <w:spacing w:line="276" w:lineRule="auto"/>
              <w:rPr>
                <w:rFonts w:ascii="Times New Roman" w:hAnsi="Times New Roman" w:cs="Times New Roman"/>
                <w:sz w:val="24"/>
                <w:szCs w:val="24"/>
              </w:rPr>
            </w:pPr>
            <w:r w:rsidRPr="003E08EC">
              <w:rPr>
                <w:rFonts w:ascii="Times New Roman" w:hAnsi="Times New Roman" w:cs="Times New Roman"/>
                <w:sz w:val="24"/>
                <w:szCs w:val="24"/>
              </w:rPr>
              <w:t>Rezultat net</w:t>
            </w:r>
          </w:p>
        </w:tc>
        <w:tc>
          <w:tcPr>
            <w:tcW w:w="839" w:type="pct"/>
          </w:tcPr>
          <w:p w14:paraId="77C1E992" w14:textId="77777777" w:rsidR="00E8719F" w:rsidRPr="003E08EC" w:rsidRDefault="00E8719F" w:rsidP="00534ACD">
            <w:pPr>
              <w:spacing w:line="276" w:lineRule="auto"/>
              <w:jc w:val="right"/>
              <w:rPr>
                <w:rFonts w:ascii="Times New Roman" w:hAnsi="Times New Roman" w:cs="Times New Roman"/>
                <w:sz w:val="24"/>
                <w:szCs w:val="24"/>
              </w:rPr>
            </w:pPr>
          </w:p>
        </w:tc>
        <w:tc>
          <w:tcPr>
            <w:tcW w:w="800" w:type="pct"/>
          </w:tcPr>
          <w:p w14:paraId="652A8D48" w14:textId="2DB71CA7" w:rsidR="00E8719F" w:rsidRPr="003E08EC" w:rsidRDefault="00E8719F" w:rsidP="00534ACD">
            <w:pPr>
              <w:spacing w:line="276" w:lineRule="auto"/>
              <w:jc w:val="right"/>
              <w:rPr>
                <w:rFonts w:ascii="Times New Roman" w:hAnsi="Times New Roman" w:cs="Times New Roman"/>
                <w:sz w:val="24"/>
                <w:szCs w:val="24"/>
              </w:rPr>
            </w:pPr>
            <w:r w:rsidRPr="003E08EC">
              <w:rPr>
                <w:rFonts w:ascii="Times New Roman" w:hAnsi="Times New Roman" w:cs="Times New Roman"/>
                <w:sz w:val="24"/>
                <w:szCs w:val="24"/>
              </w:rPr>
              <w:t>(7</w:t>
            </w:r>
            <w:r w:rsidR="00670E05">
              <w:rPr>
                <w:rFonts w:ascii="Times New Roman" w:hAnsi="Times New Roman" w:cs="Times New Roman"/>
                <w:sz w:val="24"/>
                <w:szCs w:val="24"/>
              </w:rPr>
              <w:t>2</w:t>
            </w:r>
            <w:r w:rsidRPr="003E08EC">
              <w:rPr>
                <w:rFonts w:ascii="Times New Roman" w:hAnsi="Times New Roman" w:cs="Times New Roman"/>
                <w:sz w:val="24"/>
                <w:szCs w:val="24"/>
              </w:rPr>
              <w:t>7.000)</w:t>
            </w:r>
          </w:p>
        </w:tc>
      </w:tr>
    </w:tbl>
    <w:p w14:paraId="3A4827C3" w14:textId="77777777" w:rsidR="00E8719F" w:rsidRPr="003E08EC" w:rsidRDefault="00E8719F" w:rsidP="00534ACD">
      <w:pPr>
        <w:spacing w:line="276" w:lineRule="auto"/>
        <w:ind w:firstLine="709"/>
        <w:jc w:val="both"/>
        <w:rPr>
          <w:rFonts w:ascii="Times New Roman" w:hAnsi="Times New Roman" w:cs="Times New Roman"/>
          <w:sz w:val="24"/>
          <w:szCs w:val="24"/>
        </w:rPr>
      </w:pPr>
      <w:r w:rsidRPr="003E08EC">
        <w:rPr>
          <w:rFonts w:ascii="Times New Roman" w:hAnsi="Times New Roman" w:cs="Times New Roman"/>
          <w:sz w:val="24"/>
          <w:szCs w:val="24"/>
        </w:rPr>
        <w:t xml:space="preserve">Filiala este pe pierdere din cauza cheltuielilor financiare mari, deși generează profit din exploatare. Plătește taxe conform sistemului fiscal din țara în care activează și </w:t>
      </w:r>
      <w:r w:rsidRPr="004B7D84">
        <w:rPr>
          <w:rFonts w:ascii="Times New Roman" w:hAnsi="Times New Roman" w:cs="Times New Roman"/>
          <w:sz w:val="24"/>
          <w:szCs w:val="24"/>
          <w:highlight w:val="yellow"/>
        </w:rPr>
        <w:t>dividende către firma mama de 200.000 um</w:t>
      </w:r>
      <w:r w:rsidRPr="003E08EC">
        <w:rPr>
          <w:rFonts w:ascii="Times New Roman" w:hAnsi="Times New Roman" w:cs="Times New Roman"/>
          <w:sz w:val="24"/>
          <w:szCs w:val="24"/>
        </w:rPr>
        <w:t>. Mama nu va accepta conflicte cu comunitatea locală sau cu sindicatele. În tabelul 2 este prezentat un extras direct din sistemul de contabilitate. Detaliază contul de profit și pierdere Pe baza lui, se poate face o situație a valorii adăugate.</w:t>
      </w:r>
    </w:p>
    <w:p w14:paraId="7D2A3E33" w14:textId="77777777" w:rsidR="00E8719F" w:rsidRPr="003E08EC" w:rsidRDefault="00E8719F" w:rsidP="00534ACD">
      <w:pPr>
        <w:spacing w:line="276" w:lineRule="auto"/>
        <w:rPr>
          <w:rFonts w:ascii="Times New Roman" w:hAnsi="Times New Roman" w:cs="Times New Roman"/>
          <w:b/>
          <w:bCs/>
          <w:sz w:val="24"/>
          <w:szCs w:val="24"/>
        </w:rPr>
      </w:pPr>
      <w:r w:rsidRPr="003E08EC">
        <w:rPr>
          <w:rFonts w:ascii="Times New Roman" w:hAnsi="Times New Roman" w:cs="Times New Roman"/>
          <w:b/>
          <w:bCs/>
          <w:sz w:val="24"/>
          <w:szCs w:val="24"/>
        </w:rPr>
        <w:t>Tabelul 2. Clasificarea elementelor din contul de profit și pierdere</w:t>
      </w:r>
    </w:p>
    <w:tbl>
      <w:tblPr>
        <w:tblStyle w:val="TableGrid"/>
        <w:tblW w:w="0" w:type="auto"/>
        <w:tblLook w:val="04A0" w:firstRow="1" w:lastRow="0" w:firstColumn="1" w:lastColumn="0" w:noHBand="0" w:noVBand="1"/>
      </w:tblPr>
      <w:tblGrid>
        <w:gridCol w:w="5240"/>
        <w:gridCol w:w="2835"/>
        <w:gridCol w:w="1296"/>
      </w:tblGrid>
      <w:tr w:rsidR="00E8719F" w:rsidRPr="003E08EC" w14:paraId="480DF93A" w14:textId="77777777" w:rsidTr="00B6403C">
        <w:trPr>
          <w:tblHeader/>
        </w:trPr>
        <w:tc>
          <w:tcPr>
            <w:tcW w:w="5240" w:type="dxa"/>
          </w:tcPr>
          <w:p w14:paraId="58A12CFA" w14:textId="77777777" w:rsidR="00E8719F" w:rsidRPr="003E08EC" w:rsidRDefault="00E8719F" w:rsidP="00B6403C">
            <w:pPr>
              <w:jc w:val="center"/>
              <w:rPr>
                <w:rFonts w:ascii="Times New Roman" w:hAnsi="Times New Roman" w:cs="Times New Roman"/>
                <w:b/>
                <w:bCs/>
                <w:sz w:val="24"/>
                <w:szCs w:val="24"/>
              </w:rPr>
            </w:pPr>
            <w:r w:rsidRPr="003E08EC">
              <w:rPr>
                <w:rFonts w:ascii="Times New Roman" w:hAnsi="Times New Roman" w:cs="Times New Roman"/>
                <w:b/>
                <w:bCs/>
                <w:sz w:val="24"/>
                <w:szCs w:val="24"/>
              </w:rPr>
              <w:t>Descriere</w:t>
            </w:r>
          </w:p>
        </w:tc>
        <w:tc>
          <w:tcPr>
            <w:tcW w:w="2835" w:type="dxa"/>
          </w:tcPr>
          <w:p w14:paraId="3A4755CD" w14:textId="5F8A4A79" w:rsidR="00E8719F" w:rsidRPr="003E08EC" w:rsidRDefault="00E8719F" w:rsidP="00B6403C">
            <w:pPr>
              <w:jc w:val="center"/>
              <w:rPr>
                <w:rFonts w:ascii="Times New Roman" w:hAnsi="Times New Roman" w:cs="Times New Roman"/>
                <w:b/>
                <w:bCs/>
                <w:sz w:val="24"/>
                <w:szCs w:val="24"/>
              </w:rPr>
            </w:pPr>
            <w:r w:rsidRPr="003E08EC">
              <w:rPr>
                <w:rFonts w:ascii="Times New Roman" w:hAnsi="Times New Roman" w:cs="Times New Roman"/>
                <w:b/>
                <w:bCs/>
                <w:sz w:val="24"/>
                <w:szCs w:val="24"/>
              </w:rPr>
              <w:t>Clasificare pentru CPP după destinații</w:t>
            </w:r>
          </w:p>
        </w:tc>
        <w:tc>
          <w:tcPr>
            <w:tcW w:w="1275" w:type="dxa"/>
          </w:tcPr>
          <w:p w14:paraId="5DB3714A" w14:textId="77777777" w:rsidR="00E8719F" w:rsidRPr="003E08EC" w:rsidRDefault="00E8719F" w:rsidP="00B6403C">
            <w:pPr>
              <w:jc w:val="center"/>
              <w:rPr>
                <w:rFonts w:ascii="Times New Roman" w:hAnsi="Times New Roman" w:cs="Times New Roman"/>
                <w:b/>
                <w:bCs/>
                <w:sz w:val="24"/>
                <w:szCs w:val="24"/>
              </w:rPr>
            </w:pPr>
            <w:r w:rsidRPr="003E08EC">
              <w:rPr>
                <w:rFonts w:ascii="Times New Roman" w:hAnsi="Times New Roman" w:cs="Times New Roman"/>
                <w:b/>
                <w:bCs/>
                <w:sz w:val="24"/>
                <w:szCs w:val="24"/>
              </w:rPr>
              <w:t>Valoare anuală</w:t>
            </w:r>
          </w:p>
        </w:tc>
      </w:tr>
      <w:tr w:rsidR="00E8719F" w:rsidRPr="003E08EC" w14:paraId="72C36797" w14:textId="77777777" w:rsidTr="00B6403C">
        <w:tc>
          <w:tcPr>
            <w:tcW w:w="5240" w:type="dxa"/>
          </w:tcPr>
          <w:p w14:paraId="5B1EFBA3" w14:textId="529077E0" w:rsidR="00E8719F" w:rsidRPr="00B00FD8" w:rsidRDefault="00E8719F" w:rsidP="00B6403C">
            <w:pPr>
              <w:rPr>
                <w:rFonts w:ascii="Times New Roman" w:hAnsi="Times New Roman" w:cs="Times New Roman"/>
                <w:sz w:val="24"/>
                <w:szCs w:val="24"/>
              </w:rPr>
            </w:pPr>
            <w:r w:rsidRPr="00B00FD8">
              <w:rPr>
                <w:rFonts w:ascii="Times New Roman" w:hAnsi="Times New Roman" w:cs="Times New Roman"/>
                <w:sz w:val="24"/>
                <w:szCs w:val="24"/>
              </w:rPr>
              <w:t>Vânzări locale</w:t>
            </w:r>
            <w:r w:rsidR="00030C82" w:rsidRPr="00B00FD8">
              <w:rPr>
                <w:rFonts w:ascii="Times New Roman" w:hAnsi="Times New Roman" w:cs="Times New Roman"/>
                <w:sz w:val="24"/>
                <w:szCs w:val="24"/>
              </w:rPr>
              <w:t xml:space="preserve"> (ct. </w:t>
            </w:r>
            <w:r w:rsidR="00030C82" w:rsidRPr="00B00FD8">
              <w:rPr>
                <w:rFonts w:ascii="Times New Roman" w:hAnsi="Times New Roman" w:cs="Times New Roman"/>
              </w:rPr>
              <w:t>7015 Venituri din vânzarea produselor finite)</w:t>
            </w:r>
          </w:p>
        </w:tc>
        <w:tc>
          <w:tcPr>
            <w:tcW w:w="2835" w:type="dxa"/>
          </w:tcPr>
          <w:p w14:paraId="4EA886B0" w14:textId="77777777" w:rsidR="00E8719F" w:rsidRPr="003E08EC" w:rsidRDefault="00E8719F" w:rsidP="00B6403C">
            <w:pPr>
              <w:rPr>
                <w:rFonts w:ascii="Times New Roman" w:hAnsi="Times New Roman" w:cs="Times New Roman"/>
                <w:sz w:val="24"/>
                <w:szCs w:val="24"/>
              </w:rPr>
            </w:pPr>
            <w:r w:rsidRPr="003E08EC">
              <w:rPr>
                <w:rFonts w:ascii="Times New Roman" w:hAnsi="Times New Roman" w:cs="Times New Roman"/>
                <w:sz w:val="24"/>
                <w:szCs w:val="24"/>
              </w:rPr>
              <w:t>Venituri din vânzări</w:t>
            </w:r>
          </w:p>
        </w:tc>
        <w:tc>
          <w:tcPr>
            <w:tcW w:w="1275" w:type="dxa"/>
          </w:tcPr>
          <w:p w14:paraId="3243EC0C" w14:textId="77777777" w:rsidR="00E8719F" w:rsidRPr="003E08EC" w:rsidRDefault="00E8719F" w:rsidP="00B6403C">
            <w:pPr>
              <w:jc w:val="right"/>
              <w:rPr>
                <w:rFonts w:ascii="Times New Roman" w:hAnsi="Times New Roman" w:cs="Times New Roman"/>
                <w:sz w:val="24"/>
                <w:szCs w:val="24"/>
              </w:rPr>
            </w:pPr>
            <w:r w:rsidRPr="003E08EC">
              <w:rPr>
                <w:rFonts w:ascii="Times New Roman" w:hAnsi="Times New Roman" w:cs="Times New Roman"/>
                <w:sz w:val="24"/>
                <w:szCs w:val="24"/>
              </w:rPr>
              <w:t>2.000.000</w:t>
            </w:r>
          </w:p>
        </w:tc>
      </w:tr>
      <w:tr w:rsidR="00E8719F" w:rsidRPr="003E08EC" w14:paraId="500365D5" w14:textId="77777777" w:rsidTr="00B6403C">
        <w:tc>
          <w:tcPr>
            <w:tcW w:w="5240" w:type="dxa"/>
          </w:tcPr>
          <w:p w14:paraId="4D6A06E3" w14:textId="17497321" w:rsidR="00E8719F" w:rsidRPr="00B00FD8" w:rsidRDefault="00E8719F" w:rsidP="00B6403C">
            <w:pPr>
              <w:rPr>
                <w:rFonts w:ascii="Times New Roman" w:hAnsi="Times New Roman" w:cs="Times New Roman"/>
                <w:sz w:val="24"/>
                <w:szCs w:val="24"/>
              </w:rPr>
            </w:pPr>
            <w:r w:rsidRPr="00B00FD8">
              <w:rPr>
                <w:rFonts w:ascii="Times New Roman" w:hAnsi="Times New Roman" w:cs="Times New Roman"/>
                <w:sz w:val="24"/>
                <w:szCs w:val="24"/>
              </w:rPr>
              <w:t>Vânzări în străinătate</w:t>
            </w:r>
            <w:r w:rsidR="00030C82" w:rsidRPr="00B00FD8">
              <w:rPr>
                <w:rFonts w:ascii="Times New Roman" w:hAnsi="Times New Roman" w:cs="Times New Roman"/>
                <w:sz w:val="24"/>
                <w:szCs w:val="24"/>
              </w:rPr>
              <w:t xml:space="preserve"> (ct. </w:t>
            </w:r>
            <w:r w:rsidR="00030C82" w:rsidRPr="00B00FD8">
              <w:rPr>
                <w:rFonts w:ascii="Times New Roman" w:hAnsi="Times New Roman" w:cs="Times New Roman"/>
              </w:rPr>
              <w:t>7015)</w:t>
            </w:r>
          </w:p>
        </w:tc>
        <w:tc>
          <w:tcPr>
            <w:tcW w:w="2835" w:type="dxa"/>
          </w:tcPr>
          <w:p w14:paraId="77971631" w14:textId="77777777" w:rsidR="00E8719F" w:rsidRPr="003E08EC" w:rsidRDefault="00E8719F" w:rsidP="00B6403C">
            <w:pPr>
              <w:rPr>
                <w:rFonts w:ascii="Times New Roman" w:hAnsi="Times New Roman" w:cs="Times New Roman"/>
                <w:sz w:val="24"/>
                <w:szCs w:val="24"/>
              </w:rPr>
            </w:pPr>
            <w:r w:rsidRPr="003E08EC">
              <w:rPr>
                <w:rFonts w:ascii="Times New Roman" w:hAnsi="Times New Roman" w:cs="Times New Roman"/>
                <w:sz w:val="24"/>
                <w:szCs w:val="24"/>
              </w:rPr>
              <w:t>Venituri din vânzări</w:t>
            </w:r>
          </w:p>
        </w:tc>
        <w:tc>
          <w:tcPr>
            <w:tcW w:w="1275" w:type="dxa"/>
          </w:tcPr>
          <w:p w14:paraId="7A3B4CEF" w14:textId="77777777" w:rsidR="00E8719F" w:rsidRPr="003E08EC" w:rsidRDefault="00E8719F" w:rsidP="00B6403C">
            <w:pPr>
              <w:jc w:val="right"/>
              <w:rPr>
                <w:rFonts w:ascii="Times New Roman" w:hAnsi="Times New Roman" w:cs="Times New Roman"/>
                <w:sz w:val="24"/>
                <w:szCs w:val="24"/>
              </w:rPr>
            </w:pPr>
            <w:r w:rsidRPr="003E08EC">
              <w:rPr>
                <w:rFonts w:ascii="Times New Roman" w:hAnsi="Times New Roman" w:cs="Times New Roman"/>
                <w:sz w:val="24"/>
                <w:szCs w:val="24"/>
              </w:rPr>
              <w:t>12.000.000</w:t>
            </w:r>
          </w:p>
        </w:tc>
      </w:tr>
      <w:tr w:rsidR="00E8719F" w:rsidRPr="003E08EC" w14:paraId="2759AF32" w14:textId="77777777" w:rsidTr="00B6403C">
        <w:tc>
          <w:tcPr>
            <w:tcW w:w="5240" w:type="dxa"/>
          </w:tcPr>
          <w:p w14:paraId="2D6683B5" w14:textId="2CA7745E" w:rsidR="00E8719F" w:rsidRPr="00B00FD8" w:rsidRDefault="00E8719F" w:rsidP="00B6403C">
            <w:pPr>
              <w:rPr>
                <w:rFonts w:ascii="Times New Roman" w:hAnsi="Times New Roman" w:cs="Times New Roman"/>
                <w:sz w:val="24"/>
                <w:szCs w:val="24"/>
              </w:rPr>
            </w:pPr>
            <w:r w:rsidRPr="00B00FD8">
              <w:rPr>
                <w:rFonts w:ascii="Times New Roman" w:hAnsi="Times New Roman" w:cs="Times New Roman"/>
                <w:sz w:val="24"/>
                <w:szCs w:val="24"/>
              </w:rPr>
              <w:t>Achiziții locale</w:t>
            </w:r>
            <w:r w:rsidR="00030C82" w:rsidRPr="00B00FD8">
              <w:rPr>
                <w:rFonts w:ascii="Times New Roman" w:hAnsi="Times New Roman" w:cs="Times New Roman"/>
                <w:sz w:val="24"/>
                <w:szCs w:val="24"/>
              </w:rPr>
              <w:t xml:space="preserve"> (ct. </w:t>
            </w:r>
            <w:r w:rsidR="00030C82" w:rsidRPr="00B00FD8">
              <w:rPr>
                <w:rFonts w:ascii="Times New Roman" w:hAnsi="Times New Roman" w:cs="Times New Roman"/>
              </w:rPr>
              <w:t>601 Cheltuieli cu materiile prime)</w:t>
            </w:r>
          </w:p>
        </w:tc>
        <w:tc>
          <w:tcPr>
            <w:tcW w:w="2835" w:type="dxa"/>
          </w:tcPr>
          <w:p w14:paraId="50D77CBC" w14:textId="77777777" w:rsidR="00E8719F" w:rsidRPr="003E08EC" w:rsidRDefault="00E8719F" w:rsidP="00B6403C">
            <w:pPr>
              <w:rPr>
                <w:rFonts w:ascii="Times New Roman" w:hAnsi="Times New Roman" w:cs="Times New Roman"/>
                <w:sz w:val="24"/>
                <w:szCs w:val="24"/>
              </w:rPr>
            </w:pPr>
            <w:r w:rsidRPr="003E08EC">
              <w:rPr>
                <w:rFonts w:ascii="Times New Roman" w:hAnsi="Times New Roman" w:cs="Times New Roman"/>
                <w:sz w:val="24"/>
                <w:szCs w:val="24"/>
              </w:rPr>
              <w:t>Costul vânzărilor</w:t>
            </w:r>
          </w:p>
        </w:tc>
        <w:tc>
          <w:tcPr>
            <w:tcW w:w="1275" w:type="dxa"/>
          </w:tcPr>
          <w:p w14:paraId="75D92B29" w14:textId="77777777" w:rsidR="00E8719F" w:rsidRPr="003E08EC" w:rsidRDefault="00E8719F" w:rsidP="00B6403C">
            <w:pPr>
              <w:jc w:val="right"/>
              <w:rPr>
                <w:rFonts w:ascii="Times New Roman" w:hAnsi="Times New Roman" w:cs="Times New Roman"/>
                <w:sz w:val="24"/>
                <w:szCs w:val="24"/>
              </w:rPr>
            </w:pPr>
            <w:r w:rsidRPr="003E08EC">
              <w:rPr>
                <w:rFonts w:ascii="Times New Roman" w:hAnsi="Times New Roman" w:cs="Times New Roman"/>
                <w:sz w:val="24"/>
                <w:szCs w:val="24"/>
              </w:rPr>
              <w:t>1.500.000</w:t>
            </w:r>
          </w:p>
        </w:tc>
      </w:tr>
      <w:tr w:rsidR="00E8719F" w:rsidRPr="003E08EC" w14:paraId="0CD8BE29" w14:textId="77777777" w:rsidTr="00B6403C">
        <w:tc>
          <w:tcPr>
            <w:tcW w:w="5240" w:type="dxa"/>
          </w:tcPr>
          <w:p w14:paraId="36A2C8D6" w14:textId="770BB5C6" w:rsidR="00E8719F" w:rsidRPr="00B00FD8" w:rsidRDefault="00E8719F" w:rsidP="00B6403C">
            <w:pPr>
              <w:rPr>
                <w:rFonts w:ascii="Times New Roman" w:hAnsi="Times New Roman" w:cs="Times New Roman"/>
                <w:sz w:val="24"/>
                <w:szCs w:val="24"/>
              </w:rPr>
            </w:pPr>
            <w:r w:rsidRPr="00B00FD8">
              <w:rPr>
                <w:rFonts w:ascii="Times New Roman" w:hAnsi="Times New Roman" w:cs="Times New Roman"/>
                <w:sz w:val="24"/>
                <w:szCs w:val="24"/>
              </w:rPr>
              <w:t>Importuri</w:t>
            </w:r>
            <w:r w:rsidR="0095393A" w:rsidRPr="00B00FD8">
              <w:rPr>
                <w:rFonts w:ascii="Times New Roman" w:hAnsi="Times New Roman" w:cs="Times New Roman"/>
                <w:sz w:val="24"/>
                <w:szCs w:val="24"/>
              </w:rPr>
              <w:t xml:space="preserve"> (ct. </w:t>
            </w:r>
            <w:r w:rsidR="0095393A" w:rsidRPr="00B00FD8">
              <w:rPr>
                <w:rFonts w:ascii="Times New Roman" w:hAnsi="Times New Roman" w:cs="Times New Roman"/>
              </w:rPr>
              <w:t>601)</w:t>
            </w:r>
          </w:p>
        </w:tc>
        <w:tc>
          <w:tcPr>
            <w:tcW w:w="2835" w:type="dxa"/>
          </w:tcPr>
          <w:p w14:paraId="1DFF9203" w14:textId="77777777" w:rsidR="00E8719F" w:rsidRPr="003E08EC" w:rsidRDefault="00E8719F" w:rsidP="00B6403C">
            <w:pPr>
              <w:rPr>
                <w:rFonts w:ascii="Times New Roman" w:hAnsi="Times New Roman" w:cs="Times New Roman"/>
                <w:sz w:val="24"/>
                <w:szCs w:val="24"/>
              </w:rPr>
            </w:pPr>
            <w:r w:rsidRPr="003E08EC">
              <w:rPr>
                <w:rFonts w:ascii="Times New Roman" w:hAnsi="Times New Roman" w:cs="Times New Roman"/>
                <w:sz w:val="24"/>
                <w:szCs w:val="24"/>
              </w:rPr>
              <w:t>Costul vânzărilor</w:t>
            </w:r>
          </w:p>
        </w:tc>
        <w:tc>
          <w:tcPr>
            <w:tcW w:w="1275" w:type="dxa"/>
          </w:tcPr>
          <w:p w14:paraId="70912F84" w14:textId="77777777" w:rsidR="00E8719F" w:rsidRPr="003E08EC" w:rsidRDefault="00E8719F" w:rsidP="00B6403C">
            <w:pPr>
              <w:jc w:val="right"/>
              <w:rPr>
                <w:rFonts w:ascii="Times New Roman" w:hAnsi="Times New Roman" w:cs="Times New Roman"/>
                <w:sz w:val="24"/>
                <w:szCs w:val="24"/>
              </w:rPr>
            </w:pPr>
            <w:r w:rsidRPr="003E08EC">
              <w:rPr>
                <w:rFonts w:ascii="Times New Roman" w:hAnsi="Times New Roman" w:cs="Times New Roman"/>
                <w:sz w:val="24"/>
                <w:szCs w:val="24"/>
              </w:rPr>
              <w:t>6.500.000</w:t>
            </w:r>
          </w:p>
        </w:tc>
      </w:tr>
      <w:tr w:rsidR="00E8719F" w:rsidRPr="003E08EC" w14:paraId="116C7E4C" w14:textId="77777777" w:rsidTr="00B6403C">
        <w:tc>
          <w:tcPr>
            <w:tcW w:w="5240" w:type="dxa"/>
          </w:tcPr>
          <w:p w14:paraId="7203F140" w14:textId="36772D90" w:rsidR="00E8719F" w:rsidRPr="00B00FD8" w:rsidRDefault="00E8719F" w:rsidP="00B6403C">
            <w:pPr>
              <w:pStyle w:val="NormalWeb"/>
              <w:shd w:val="clear" w:color="auto" w:fill="FFFFFF"/>
              <w:spacing w:before="0" w:beforeAutospacing="0" w:after="0" w:afterAutospacing="0"/>
            </w:pPr>
            <w:r w:rsidRPr="00B00FD8">
              <w:t>Salarii agenți de vânzare</w:t>
            </w:r>
            <w:r w:rsidR="0037451C" w:rsidRPr="00B00FD8">
              <w:t xml:space="preserve"> (ct. </w:t>
            </w:r>
            <w:r w:rsidR="0037451C" w:rsidRPr="00B00FD8">
              <w:rPr>
                <w:rFonts w:eastAsiaTheme="minorHAnsi"/>
                <w:sz w:val="22"/>
                <w:szCs w:val="22"/>
                <w:lang w:val="ro-RO"/>
              </w:rPr>
              <w:t xml:space="preserve">641 Cheltuieli cu salariile personalului; ct. </w:t>
            </w:r>
            <w:r w:rsidR="0037451C" w:rsidRPr="00B00FD8">
              <w:t>6461 Cheltuieli privind contribuția asiguratorie pentru muncă corespunzătoare salariaților)</w:t>
            </w:r>
          </w:p>
        </w:tc>
        <w:tc>
          <w:tcPr>
            <w:tcW w:w="2835" w:type="dxa"/>
          </w:tcPr>
          <w:p w14:paraId="1C4B1399" w14:textId="77777777" w:rsidR="00E8719F" w:rsidRPr="003E08EC" w:rsidRDefault="00E8719F" w:rsidP="00B6403C">
            <w:pPr>
              <w:rPr>
                <w:rFonts w:ascii="Times New Roman" w:hAnsi="Times New Roman" w:cs="Times New Roman"/>
                <w:sz w:val="24"/>
                <w:szCs w:val="24"/>
              </w:rPr>
            </w:pPr>
            <w:r w:rsidRPr="003E08EC">
              <w:rPr>
                <w:rFonts w:ascii="Times New Roman" w:hAnsi="Times New Roman" w:cs="Times New Roman"/>
                <w:sz w:val="24"/>
                <w:szCs w:val="24"/>
              </w:rPr>
              <w:t>Costul vânzărilor</w:t>
            </w:r>
          </w:p>
        </w:tc>
        <w:tc>
          <w:tcPr>
            <w:tcW w:w="1275" w:type="dxa"/>
          </w:tcPr>
          <w:p w14:paraId="073B8510" w14:textId="77777777" w:rsidR="00E8719F" w:rsidRPr="003E08EC" w:rsidRDefault="00E8719F" w:rsidP="00B6403C">
            <w:pPr>
              <w:jc w:val="right"/>
              <w:rPr>
                <w:rFonts w:ascii="Times New Roman" w:hAnsi="Times New Roman" w:cs="Times New Roman"/>
                <w:sz w:val="24"/>
                <w:szCs w:val="24"/>
              </w:rPr>
            </w:pPr>
            <w:r w:rsidRPr="003E08EC">
              <w:rPr>
                <w:rFonts w:ascii="Times New Roman" w:hAnsi="Times New Roman" w:cs="Times New Roman"/>
                <w:sz w:val="24"/>
                <w:szCs w:val="24"/>
              </w:rPr>
              <w:t>2.000.000</w:t>
            </w:r>
          </w:p>
        </w:tc>
      </w:tr>
      <w:tr w:rsidR="00E8719F" w:rsidRPr="003E08EC" w14:paraId="409B7AA2" w14:textId="77777777" w:rsidTr="00B6403C">
        <w:tc>
          <w:tcPr>
            <w:tcW w:w="5240" w:type="dxa"/>
          </w:tcPr>
          <w:p w14:paraId="0A35E807" w14:textId="09DF2091" w:rsidR="00E8719F" w:rsidRPr="00B00FD8" w:rsidRDefault="00E8719F" w:rsidP="00B6403C">
            <w:pPr>
              <w:rPr>
                <w:rFonts w:ascii="Times New Roman" w:hAnsi="Times New Roman" w:cs="Times New Roman"/>
                <w:sz w:val="24"/>
                <w:szCs w:val="24"/>
              </w:rPr>
            </w:pPr>
            <w:r w:rsidRPr="00B00FD8">
              <w:rPr>
                <w:rFonts w:ascii="Times New Roman" w:hAnsi="Times New Roman" w:cs="Times New Roman"/>
                <w:sz w:val="24"/>
                <w:szCs w:val="24"/>
              </w:rPr>
              <w:t>Salarii personal cu convenții civile</w:t>
            </w:r>
            <w:r w:rsidR="00A14D4B" w:rsidRPr="00B00FD8">
              <w:rPr>
                <w:rFonts w:ascii="Times New Roman" w:hAnsi="Times New Roman" w:cs="Times New Roman"/>
                <w:sz w:val="24"/>
                <w:szCs w:val="24"/>
              </w:rPr>
              <w:t xml:space="preserve"> (ct. </w:t>
            </w:r>
            <w:r w:rsidR="00A14D4B" w:rsidRPr="00B00FD8">
              <w:rPr>
                <w:rFonts w:ascii="Times New Roman" w:eastAsiaTheme="minorHAnsi" w:hAnsi="Times New Roman" w:cs="Times New Roman"/>
              </w:rPr>
              <w:t>621 Cheltuieli cu colaboratorii)</w:t>
            </w:r>
          </w:p>
        </w:tc>
        <w:tc>
          <w:tcPr>
            <w:tcW w:w="2835" w:type="dxa"/>
          </w:tcPr>
          <w:p w14:paraId="511313C8" w14:textId="77777777" w:rsidR="00E8719F" w:rsidRPr="003E08EC" w:rsidRDefault="00E8719F" w:rsidP="00B6403C">
            <w:pPr>
              <w:rPr>
                <w:rFonts w:ascii="Times New Roman" w:hAnsi="Times New Roman" w:cs="Times New Roman"/>
                <w:sz w:val="24"/>
                <w:szCs w:val="24"/>
              </w:rPr>
            </w:pPr>
            <w:r w:rsidRPr="003E08EC">
              <w:rPr>
                <w:rFonts w:ascii="Times New Roman" w:hAnsi="Times New Roman" w:cs="Times New Roman"/>
                <w:sz w:val="24"/>
                <w:szCs w:val="24"/>
              </w:rPr>
              <w:t>Costul vânzărilor</w:t>
            </w:r>
          </w:p>
        </w:tc>
        <w:tc>
          <w:tcPr>
            <w:tcW w:w="1275" w:type="dxa"/>
          </w:tcPr>
          <w:p w14:paraId="63EAC52F" w14:textId="77777777" w:rsidR="00E8719F" w:rsidRPr="003E08EC" w:rsidRDefault="00E8719F" w:rsidP="00B6403C">
            <w:pPr>
              <w:jc w:val="right"/>
              <w:rPr>
                <w:rFonts w:ascii="Times New Roman" w:hAnsi="Times New Roman" w:cs="Times New Roman"/>
                <w:sz w:val="24"/>
                <w:szCs w:val="24"/>
              </w:rPr>
            </w:pPr>
            <w:r w:rsidRPr="003E08EC">
              <w:rPr>
                <w:rFonts w:ascii="Times New Roman" w:hAnsi="Times New Roman" w:cs="Times New Roman"/>
                <w:sz w:val="24"/>
                <w:szCs w:val="24"/>
              </w:rPr>
              <w:t>1.850.000</w:t>
            </w:r>
          </w:p>
        </w:tc>
      </w:tr>
      <w:tr w:rsidR="00E8719F" w:rsidRPr="003E08EC" w14:paraId="2F85B8FC" w14:textId="77777777" w:rsidTr="00B6403C">
        <w:tc>
          <w:tcPr>
            <w:tcW w:w="5240" w:type="dxa"/>
          </w:tcPr>
          <w:p w14:paraId="27BC7B89" w14:textId="7F839C2F" w:rsidR="00E8719F" w:rsidRPr="00B00FD8" w:rsidRDefault="00E8719F" w:rsidP="00B6403C">
            <w:pPr>
              <w:rPr>
                <w:rFonts w:ascii="Times New Roman" w:hAnsi="Times New Roman" w:cs="Times New Roman"/>
                <w:sz w:val="24"/>
                <w:szCs w:val="24"/>
              </w:rPr>
            </w:pPr>
            <w:r w:rsidRPr="00B00FD8">
              <w:rPr>
                <w:rFonts w:ascii="Times New Roman" w:hAnsi="Times New Roman" w:cs="Times New Roman"/>
                <w:sz w:val="24"/>
                <w:szCs w:val="24"/>
              </w:rPr>
              <w:t>Amortizarea activelor imobilizate</w:t>
            </w:r>
            <w:r w:rsidR="00C52ED4" w:rsidRPr="00B00FD8">
              <w:rPr>
                <w:rFonts w:ascii="Times New Roman" w:hAnsi="Times New Roman" w:cs="Times New Roman"/>
                <w:sz w:val="24"/>
                <w:szCs w:val="24"/>
              </w:rPr>
              <w:t xml:space="preserve"> (ct. </w:t>
            </w:r>
            <w:r w:rsidR="00C52ED4" w:rsidRPr="00B00FD8">
              <w:rPr>
                <w:rFonts w:ascii="Times New Roman" w:hAnsi="Times New Roman" w:cs="Times New Roman"/>
              </w:rPr>
              <w:t>6811 Cheltuieli de exploatare privind amortizarea imobilizărilor)</w:t>
            </w:r>
          </w:p>
        </w:tc>
        <w:tc>
          <w:tcPr>
            <w:tcW w:w="2835" w:type="dxa"/>
          </w:tcPr>
          <w:p w14:paraId="04DBF2B7" w14:textId="77777777" w:rsidR="00E8719F" w:rsidRPr="003E08EC" w:rsidRDefault="00E8719F" w:rsidP="00B6403C">
            <w:pPr>
              <w:rPr>
                <w:rFonts w:ascii="Times New Roman" w:hAnsi="Times New Roman" w:cs="Times New Roman"/>
                <w:sz w:val="24"/>
                <w:szCs w:val="24"/>
              </w:rPr>
            </w:pPr>
            <w:r w:rsidRPr="003E08EC">
              <w:rPr>
                <w:rFonts w:ascii="Times New Roman" w:hAnsi="Times New Roman" w:cs="Times New Roman"/>
                <w:sz w:val="24"/>
                <w:szCs w:val="24"/>
              </w:rPr>
              <w:t>Costul vânzărilor</w:t>
            </w:r>
          </w:p>
        </w:tc>
        <w:tc>
          <w:tcPr>
            <w:tcW w:w="1275" w:type="dxa"/>
          </w:tcPr>
          <w:p w14:paraId="04FB15F3" w14:textId="77777777" w:rsidR="00E8719F" w:rsidRPr="003E08EC" w:rsidRDefault="00E8719F" w:rsidP="00B6403C">
            <w:pPr>
              <w:jc w:val="right"/>
              <w:rPr>
                <w:rFonts w:ascii="Times New Roman" w:hAnsi="Times New Roman" w:cs="Times New Roman"/>
                <w:sz w:val="24"/>
                <w:szCs w:val="24"/>
              </w:rPr>
            </w:pPr>
            <w:r w:rsidRPr="003E08EC">
              <w:rPr>
                <w:rFonts w:ascii="Times New Roman" w:hAnsi="Times New Roman" w:cs="Times New Roman"/>
                <w:sz w:val="24"/>
                <w:szCs w:val="24"/>
              </w:rPr>
              <w:t>1.000.000</w:t>
            </w:r>
          </w:p>
        </w:tc>
      </w:tr>
      <w:tr w:rsidR="00E8719F" w:rsidRPr="003E08EC" w14:paraId="0E83E9DB" w14:textId="77777777" w:rsidTr="00B6403C">
        <w:tc>
          <w:tcPr>
            <w:tcW w:w="5240" w:type="dxa"/>
          </w:tcPr>
          <w:p w14:paraId="38166DBE" w14:textId="2ACF403C" w:rsidR="00E8719F" w:rsidRPr="00B00FD8" w:rsidRDefault="00E8719F" w:rsidP="00B6403C">
            <w:pPr>
              <w:rPr>
                <w:rFonts w:ascii="Times New Roman" w:hAnsi="Times New Roman" w:cs="Times New Roman"/>
                <w:sz w:val="24"/>
                <w:szCs w:val="24"/>
              </w:rPr>
            </w:pPr>
            <w:r w:rsidRPr="00B00FD8">
              <w:rPr>
                <w:rFonts w:ascii="Times New Roman" w:hAnsi="Times New Roman" w:cs="Times New Roman"/>
                <w:sz w:val="24"/>
                <w:szCs w:val="24"/>
              </w:rPr>
              <w:t>Salarii personal administrativ</w:t>
            </w:r>
            <w:r w:rsidR="00C52ED4" w:rsidRPr="00B00FD8">
              <w:rPr>
                <w:rFonts w:ascii="Times New Roman" w:hAnsi="Times New Roman" w:cs="Times New Roman"/>
                <w:sz w:val="24"/>
                <w:szCs w:val="24"/>
              </w:rPr>
              <w:t xml:space="preserve"> (</w:t>
            </w:r>
            <w:r w:rsidR="00C52ED4" w:rsidRPr="00B00FD8">
              <w:rPr>
                <w:rFonts w:ascii="Times New Roman" w:hAnsi="Times New Roman" w:cs="Times New Roman"/>
              </w:rPr>
              <w:t xml:space="preserve">ct. </w:t>
            </w:r>
            <w:r w:rsidR="00C52ED4" w:rsidRPr="00B00FD8">
              <w:rPr>
                <w:rFonts w:ascii="Times New Roman" w:eastAsiaTheme="minorHAnsi" w:hAnsi="Times New Roman" w:cs="Times New Roman"/>
              </w:rPr>
              <w:t xml:space="preserve">641; ct. </w:t>
            </w:r>
            <w:r w:rsidR="00C52ED4" w:rsidRPr="00B00FD8">
              <w:rPr>
                <w:rFonts w:ascii="Times New Roman" w:hAnsi="Times New Roman" w:cs="Times New Roman"/>
              </w:rPr>
              <w:t>6461)</w:t>
            </w:r>
          </w:p>
        </w:tc>
        <w:tc>
          <w:tcPr>
            <w:tcW w:w="2835" w:type="dxa"/>
          </w:tcPr>
          <w:p w14:paraId="4F7CF5D4" w14:textId="77777777" w:rsidR="00E8719F" w:rsidRPr="003E08EC" w:rsidRDefault="00E8719F" w:rsidP="00B6403C">
            <w:pPr>
              <w:rPr>
                <w:rFonts w:ascii="Times New Roman" w:hAnsi="Times New Roman" w:cs="Times New Roman"/>
                <w:sz w:val="24"/>
                <w:szCs w:val="24"/>
              </w:rPr>
            </w:pPr>
            <w:r w:rsidRPr="003E08EC">
              <w:rPr>
                <w:rFonts w:ascii="Times New Roman" w:hAnsi="Times New Roman" w:cs="Times New Roman"/>
                <w:sz w:val="24"/>
                <w:szCs w:val="24"/>
              </w:rPr>
              <w:t>Cheltuieli de administrație</w:t>
            </w:r>
          </w:p>
        </w:tc>
        <w:tc>
          <w:tcPr>
            <w:tcW w:w="1275" w:type="dxa"/>
          </w:tcPr>
          <w:p w14:paraId="07EF9DC3" w14:textId="77777777" w:rsidR="00E8719F" w:rsidRPr="003E08EC" w:rsidRDefault="00E8719F" w:rsidP="00B6403C">
            <w:pPr>
              <w:jc w:val="right"/>
              <w:rPr>
                <w:rFonts w:ascii="Times New Roman" w:hAnsi="Times New Roman" w:cs="Times New Roman"/>
                <w:sz w:val="24"/>
                <w:szCs w:val="24"/>
              </w:rPr>
            </w:pPr>
            <w:r w:rsidRPr="003E08EC">
              <w:rPr>
                <w:rFonts w:ascii="Times New Roman" w:hAnsi="Times New Roman" w:cs="Times New Roman"/>
                <w:sz w:val="24"/>
                <w:szCs w:val="24"/>
              </w:rPr>
              <w:t>300.000</w:t>
            </w:r>
          </w:p>
        </w:tc>
      </w:tr>
      <w:tr w:rsidR="00E8719F" w:rsidRPr="003E08EC" w14:paraId="06427560" w14:textId="77777777" w:rsidTr="00B6403C">
        <w:tc>
          <w:tcPr>
            <w:tcW w:w="5240" w:type="dxa"/>
          </w:tcPr>
          <w:p w14:paraId="75AF29E2" w14:textId="30950A56" w:rsidR="00E8719F" w:rsidRPr="00B00FD8" w:rsidRDefault="00E8719F" w:rsidP="00B6403C">
            <w:pPr>
              <w:rPr>
                <w:rFonts w:ascii="Times New Roman" w:hAnsi="Times New Roman" w:cs="Times New Roman"/>
                <w:sz w:val="24"/>
                <w:szCs w:val="24"/>
              </w:rPr>
            </w:pPr>
            <w:r w:rsidRPr="00B00FD8">
              <w:rPr>
                <w:rFonts w:ascii="Times New Roman" w:hAnsi="Times New Roman" w:cs="Times New Roman"/>
                <w:sz w:val="24"/>
                <w:szCs w:val="24"/>
              </w:rPr>
              <w:t>Beneficii angajați</w:t>
            </w:r>
            <w:r w:rsidR="00C52ED4" w:rsidRPr="00B00FD8">
              <w:rPr>
                <w:rFonts w:ascii="Times New Roman" w:hAnsi="Times New Roman" w:cs="Times New Roman"/>
                <w:sz w:val="24"/>
                <w:szCs w:val="24"/>
              </w:rPr>
              <w:t xml:space="preserve"> (</w:t>
            </w:r>
            <w:r w:rsidR="00C52ED4" w:rsidRPr="00B00FD8">
              <w:rPr>
                <w:rFonts w:ascii="Times New Roman" w:hAnsi="Times New Roman" w:cs="Times New Roman"/>
              </w:rPr>
              <w:t xml:space="preserve">ct. </w:t>
            </w:r>
            <w:r w:rsidR="00C52ED4" w:rsidRPr="00B00FD8">
              <w:rPr>
                <w:rFonts w:ascii="Times New Roman" w:eastAsiaTheme="minorHAnsi" w:hAnsi="Times New Roman" w:cs="Times New Roman"/>
              </w:rPr>
              <w:t xml:space="preserve">641; ct. </w:t>
            </w:r>
            <w:r w:rsidR="00C52ED4" w:rsidRPr="00B00FD8">
              <w:rPr>
                <w:rFonts w:ascii="Times New Roman" w:hAnsi="Times New Roman" w:cs="Times New Roman"/>
              </w:rPr>
              <w:t>6461)</w:t>
            </w:r>
          </w:p>
        </w:tc>
        <w:tc>
          <w:tcPr>
            <w:tcW w:w="2835" w:type="dxa"/>
          </w:tcPr>
          <w:p w14:paraId="5BE6AD33" w14:textId="77777777" w:rsidR="00E8719F" w:rsidRPr="003E08EC" w:rsidRDefault="00E8719F" w:rsidP="00B6403C">
            <w:pPr>
              <w:rPr>
                <w:rFonts w:ascii="Times New Roman" w:hAnsi="Times New Roman" w:cs="Times New Roman"/>
                <w:sz w:val="24"/>
                <w:szCs w:val="24"/>
              </w:rPr>
            </w:pPr>
            <w:r w:rsidRPr="003E08EC">
              <w:rPr>
                <w:rFonts w:ascii="Times New Roman" w:hAnsi="Times New Roman" w:cs="Times New Roman"/>
                <w:sz w:val="24"/>
                <w:szCs w:val="24"/>
              </w:rPr>
              <w:t>Cheltuieli de administrație</w:t>
            </w:r>
          </w:p>
        </w:tc>
        <w:tc>
          <w:tcPr>
            <w:tcW w:w="1275" w:type="dxa"/>
          </w:tcPr>
          <w:p w14:paraId="3B8F5F29" w14:textId="77777777" w:rsidR="00E8719F" w:rsidRPr="003E08EC" w:rsidRDefault="00E8719F" w:rsidP="00B6403C">
            <w:pPr>
              <w:jc w:val="right"/>
              <w:rPr>
                <w:rFonts w:ascii="Times New Roman" w:hAnsi="Times New Roman" w:cs="Times New Roman"/>
                <w:sz w:val="24"/>
                <w:szCs w:val="24"/>
              </w:rPr>
            </w:pPr>
            <w:r w:rsidRPr="003E08EC">
              <w:rPr>
                <w:rFonts w:ascii="Times New Roman" w:hAnsi="Times New Roman" w:cs="Times New Roman"/>
                <w:sz w:val="24"/>
                <w:szCs w:val="24"/>
              </w:rPr>
              <w:t>12.000</w:t>
            </w:r>
          </w:p>
        </w:tc>
      </w:tr>
      <w:tr w:rsidR="00E8719F" w:rsidRPr="003E08EC" w14:paraId="6EA80D4C" w14:textId="77777777" w:rsidTr="00B6403C">
        <w:tc>
          <w:tcPr>
            <w:tcW w:w="5240" w:type="dxa"/>
          </w:tcPr>
          <w:p w14:paraId="3E9D904F" w14:textId="692936F0" w:rsidR="00E8719F" w:rsidRPr="00B00FD8" w:rsidRDefault="00E8719F" w:rsidP="00B6403C">
            <w:pPr>
              <w:rPr>
                <w:rFonts w:ascii="Times New Roman" w:hAnsi="Times New Roman" w:cs="Times New Roman"/>
                <w:sz w:val="24"/>
                <w:szCs w:val="24"/>
              </w:rPr>
            </w:pPr>
            <w:r w:rsidRPr="00B00FD8">
              <w:rPr>
                <w:rFonts w:ascii="Times New Roman" w:hAnsi="Times New Roman" w:cs="Times New Roman"/>
                <w:sz w:val="24"/>
                <w:szCs w:val="24"/>
              </w:rPr>
              <w:t>Bonusuri pentru vacanțe</w:t>
            </w:r>
            <w:r w:rsidR="00C52ED4" w:rsidRPr="00B00FD8">
              <w:rPr>
                <w:rFonts w:ascii="Times New Roman" w:hAnsi="Times New Roman" w:cs="Times New Roman"/>
                <w:sz w:val="24"/>
                <w:szCs w:val="24"/>
              </w:rPr>
              <w:t xml:space="preserve"> (</w:t>
            </w:r>
            <w:r w:rsidR="00C52ED4" w:rsidRPr="00B00FD8">
              <w:rPr>
                <w:rFonts w:ascii="Times New Roman" w:hAnsi="Times New Roman" w:cs="Times New Roman"/>
              </w:rPr>
              <w:t xml:space="preserve">ct. </w:t>
            </w:r>
            <w:r w:rsidR="00C52ED4" w:rsidRPr="00B00FD8">
              <w:rPr>
                <w:rFonts w:ascii="Times New Roman" w:eastAsiaTheme="minorHAnsi" w:hAnsi="Times New Roman" w:cs="Times New Roman"/>
              </w:rPr>
              <w:t xml:space="preserve">641; ct. </w:t>
            </w:r>
            <w:r w:rsidR="00C52ED4" w:rsidRPr="00B00FD8">
              <w:rPr>
                <w:rFonts w:ascii="Times New Roman" w:hAnsi="Times New Roman" w:cs="Times New Roman"/>
              </w:rPr>
              <w:t>6461)</w:t>
            </w:r>
          </w:p>
        </w:tc>
        <w:tc>
          <w:tcPr>
            <w:tcW w:w="2835" w:type="dxa"/>
          </w:tcPr>
          <w:p w14:paraId="3DB5F586" w14:textId="77777777" w:rsidR="00E8719F" w:rsidRPr="003E08EC" w:rsidRDefault="00E8719F" w:rsidP="00B6403C">
            <w:pPr>
              <w:rPr>
                <w:rFonts w:ascii="Times New Roman" w:hAnsi="Times New Roman" w:cs="Times New Roman"/>
                <w:sz w:val="24"/>
                <w:szCs w:val="24"/>
              </w:rPr>
            </w:pPr>
            <w:r w:rsidRPr="003E08EC">
              <w:rPr>
                <w:rFonts w:ascii="Times New Roman" w:hAnsi="Times New Roman" w:cs="Times New Roman"/>
                <w:sz w:val="24"/>
                <w:szCs w:val="24"/>
              </w:rPr>
              <w:t>Cheltuieli de administrație</w:t>
            </w:r>
          </w:p>
        </w:tc>
        <w:tc>
          <w:tcPr>
            <w:tcW w:w="1275" w:type="dxa"/>
          </w:tcPr>
          <w:p w14:paraId="0898F2D2" w14:textId="77777777" w:rsidR="00E8719F" w:rsidRPr="003E08EC" w:rsidRDefault="00E8719F" w:rsidP="00B6403C">
            <w:pPr>
              <w:jc w:val="right"/>
              <w:rPr>
                <w:rFonts w:ascii="Times New Roman" w:hAnsi="Times New Roman" w:cs="Times New Roman"/>
                <w:sz w:val="24"/>
                <w:szCs w:val="24"/>
              </w:rPr>
            </w:pPr>
            <w:r w:rsidRPr="003E08EC">
              <w:rPr>
                <w:rFonts w:ascii="Times New Roman" w:hAnsi="Times New Roman" w:cs="Times New Roman"/>
                <w:sz w:val="24"/>
                <w:szCs w:val="24"/>
              </w:rPr>
              <w:t>8.000</w:t>
            </w:r>
          </w:p>
        </w:tc>
      </w:tr>
      <w:tr w:rsidR="00E8719F" w:rsidRPr="003E08EC" w14:paraId="141748E9" w14:textId="77777777" w:rsidTr="00B6403C">
        <w:tc>
          <w:tcPr>
            <w:tcW w:w="5240" w:type="dxa"/>
          </w:tcPr>
          <w:p w14:paraId="4013007D" w14:textId="471B5E53" w:rsidR="00E8719F" w:rsidRPr="00B00FD8" w:rsidRDefault="00E8719F" w:rsidP="00B6403C">
            <w:pPr>
              <w:rPr>
                <w:rFonts w:ascii="Times New Roman" w:hAnsi="Times New Roman" w:cs="Times New Roman"/>
                <w:sz w:val="24"/>
                <w:szCs w:val="24"/>
              </w:rPr>
            </w:pPr>
            <w:r w:rsidRPr="00B00FD8">
              <w:rPr>
                <w:rFonts w:ascii="Times New Roman" w:hAnsi="Times New Roman" w:cs="Times New Roman"/>
                <w:sz w:val="24"/>
                <w:szCs w:val="24"/>
              </w:rPr>
              <w:t>Cheltuieli cu concedierea</w:t>
            </w:r>
            <w:r w:rsidR="00C52ED4" w:rsidRPr="00B00FD8">
              <w:rPr>
                <w:rFonts w:ascii="Times New Roman" w:hAnsi="Times New Roman" w:cs="Times New Roman"/>
                <w:sz w:val="24"/>
                <w:szCs w:val="24"/>
              </w:rPr>
              <w:t xml:space="preserve"> (ct.</w:t>
            </w:r>
            <w:r w:rsidR="00C52ED4" w:rsidRPr="00B00FD8">
              <w:rPr>
                <w:rFonts w:ascii="Times New Roman" w:hAnsi="Times New Roman" w:cs="Times New Roman"/>
              </w:rPr>
              <w:t xml:space="preserve"> </w:t>
            </w:r>
            <w:r w:rsidR="00C52ED4" w:rsidRPr="00B00FD8">
              <w:rPr>
                <w:rFonts w:ascii="Times New Roman" w:eastAsiaTheme="minorHAnsi" w:hAnsi="Times New Roman" w:cs="Times New Roman"/>
              </w:rPr>
              <w:t xml:space="preserve">641; ct. </w:t>
            </w:r>
            <w:r w:rsidR="00C52ED4" w:rsidRPr="00B00FD8">
              <w:rPr>
                <w:rFonts w:ascii="Times New Roman" w:hAnsi="Times New Roman" w:cs="Times New Roman"/>
              </w:rPr>
              <w:t>6461)</w:t>
            </w:r>
          </w:p>
        </w:tc>
        <w:tc>
          <w:tcPr>
            <w:tcW w:w="2835" w:type="dxa"/>
          </w:tcPr>
          <w:p w14:paraId="34069A32" w14:textId="77777777" w:rsidR="00E8719F" w:rsidRPr="003E08EC" w:rsidRDefault="00E8719F" w:rsidP="00B6403C">
            <w:pPr>
              <w:rPr>
                <w:rFonts w:ascii="Times New Roman" w:hAnsi="Times New Roman" w:cs="Times New Roman"/>
                <w:sz w:val="24"/>
                <w:szCs w:val="24"/>
              </w:rPr>
            </w:pPr>
            <w:r w:rsidRPr="003E08EC">
              <w:rPr>
                <w:rFonts w:ascii="Times New Roman" w:hAnsi="Times New Roman" w:cs="Times New Roman"/>
                <w:sz w:val="24"/>
                <w:szCs w:val="24"/>
              </w:rPr>
              <w:t>Cheltuieli de administrație</w:t>
            </w:r>
          </w:p>
        </w:tc>
        <w:tc>
          <w:tcPr>
            <w:tcW w:w="1275" w:type="dxa"/>
          </w:tcPr>
          <w:p w14:paraId="7C564162" w14:textId="77777777" w:rsidR="00E8719F" w:rsidRPr="003E08EC" w:rsidRDefault="00E8719F" w:rsidP="00B6403C">
            <w:pPr>
              <w:jc w:val="right"/>
              <w:rPr>
                <w:rFonts w:ascii="Times New Roman" w:hAnsi="Times New Roman" w:cs="Times New Roman"/>
                <w:sz w:val="24"/>
                <w:szCs w:val="24"/>
              </w:rPr>
            </w:pPr>
            <w:r w:rsidRPr="003E08EC">
              <w:rPr>
                <w:rFonts w:ascii="Times New Roman" w:hAnsi="Times New Roman" w:cs="Times New Roman"/>
                <w:sz w:val="24"/>
                <w:szCs w:val="24"/>
              </w:rPr>
              <w:t>100.000</w:t>
            </w:r>
          </w:p>
        </w:tc>
      </w:tr>
      <w:tr w:rsidR="00E8719F" w:rsidRPr="003E08EC" w14:paraId="62A175E4" w14:textId="77777777" w:rsidTr="00B6403C">
        <w:tc>
          <w:tcPr>
            <w:tcW w:w="5240" w:type="dxa"/>
          </w:tcPr>
          <w:p w14:paraId="5C54D34E" w14:textId="4547EB90" w:rsidR="00E8719F" w:rsidRPr="00B00FD8" w:rsidRDefault="00E8719F" w:rsidP="00B6403C">
            <w:pPr>
              <w:rPr>
                <w:rFonts w:ascii="Times New Roman" w:hAnsi="Times New Roman" w:cs="Times New Roman"/>
                <w:sz w:val="24"/>
                <w:szCs w:val="24"/>
              </w:rPr>
            </w:pPr>
            <w:r w:rsidRPr="00B00FD8">
              <w:rPr>
                <w:rFonts w:ascii="Times New Roman" w:hAnsi="Times New Roman" w:cs="Times New Roman"/>
                <w:sz w:val="24"/>
                <w:szCs w:val="24"/>
              </w:rPr>
              <w:t>Cheltuieli cu pregătirea profesională</w:t>
            </w:r>
            <w:r w:rsidR="00C52ED4" w:rsidRPr="00B00FD8">
              <w:rPr>
                <w:rFonts w:ascii="Times New Roman" w:hAnsi="Times New Roman" w:cs="Times New Roman"/>
                <w:sz w:val="24"/>
                <w:szCs w:val="24"/>
              </w:rPr>
              <w:t xml:space="preserve"> (ct. 615)</w:t>
            </w:r>
          </w:p>
        </w:tc>
        <w:tc>
          <w:tcPr>
            <w:tcW w:w="2835" w:type="dxa"/>
          </w:tcPr>
          <w:p w14:paraId="3D3B4E2C" w14:textId="77777777" w:rsidR="00E8719F" w:rsidRPr="003E08EC" w:rsidRDefault="00E8719F" w:rsidP="00B6403C">
            <w:pPr>
              <w:rPr>
                <w:rFonts w:ascii="Times New Roman" w:hAnsi="Times New Roman" w:cs="Times New Roman"/>
                <w:sz w:val="24"/>
                <w:szCs w:val="24"/>
              </w:rPr>
            </w:pPr>
            <w:r w:rsidRPr="003E08EC">
              <w:rPr>
                <w:rFonts w:ascii="Times New Roman" w:hAnsi="Times New Roman" w:cs="Times New Roman"/>
                <w:sz w:val="24"/>
                <w:szCs w:val="24"/>
              </w:rPr>
              <w:t>Cheltuieli de administrație</w:t>
            </w:r>
          </w:p>
        </w:tc>
        <w:tc>
          <w:tcPr>
            <w:tcW w:w="1275" w:type="dxa"/>
          </w:tcPr>
          <w:p w14:paraId="2732CAF9" w14:textId="77777777" w:rsidR="00E8719F" w:rsidRPr="003E08EC" w:rsidRDefault="00E8719F" w:rsidP="00B6403C">
            <w:pPr>
              <w:jc w:val="right"/>
              <w:rPr>
                <w:rFonts w:ascii="Times New Roman" w:hAnsi="Times New Roman" w:cs="Times New Roman"/>
                <w:sz w:val="24"/>
                <w:szCs w:val="24"/>
              </w:rPr>
            </w:pPr>
            <w:r w:rsidRPr="003E08EC">
              <w:rPr>
                <w:rFonts w:ascii="Times New Roman" w:hAnsi="Times New Roman" w:cs="Times New Roman"/>
                <w:sz w:val="24"/>
                <w:szCs w:val="24"/>
              </w:rPr>
              <w:t>3.000</w:t>
            </w:r>
          </w:p>
        </w:tc>
      </w:tr>
      <w:tr w:rsidR="00E8719F" w:rsidRPr="003E08EC" w14:paraId="374EE16A" w14:textId="77777777" w:rsidTr="00B6403C">
        <w:tc>
          <w:tcPr>
            <w:tcW w:w="5240" w:type="dxa"/>
          </w:tcPr>
          <w:p w14:paraId="673497F3" w14:textId="64D39A5E" w:rsidR="00E8719F" w:rsidRPr="00B00FD8" w:rsidRDefault="00E8719F" w:rsidP="00B6403C">
            <w:pPr>
              <w:rPr>
                <w:rFonts w:ascii="Times New Roman" w:hAnsi="Times New Roman" w:cs="Times New Roman"/>
                <w:sz w:val="24"/>
                <w:szCs w:val="24"/>
              </w:rPr>
            </w:pPr>
            <w:r w:rsidRPr="00B00FD8">
              <w:rPr>
                <w:rFonts w:ascii="Times New Roman" w:hAnsi="Times New Roman" w:cs="Times New Roman"/>
                <w:sz w:val="24"/>
                <w:szCs w:val="24"/>
              </w:rPr>
              <w:lastRenderedPageBreak/>
              <w:t>Amortizare imobilizări corporale</w:t>
            </w:r>
            <w:r w:rsidR="00D06247" w:rsidRPr="00B00FD8">
              <w:rPr>
                <w:rFonts w:ascii="Times New Roman" w:hAnsi="Times New Roman" w:cs="Times New Roman"/>
                <w:sz w:val="24"/>
                <w:szCs w:val="24"/>
              </w:rPr>
              <w:t xml:space="preserve"> (ct. </w:t>
            </w:r>
            <w:r w:rsidR="00D06247" w:rsidRPr="00B00FD8">
              <w:rPr>
                <w:rFonts w:ascii="Times New Roman" w:hAnsi="Times New Roman" w:cs="Times New Roman"/>
              </w:rPr>
              <w:t>6811)</w:t>
            </w:r>
          </w:p>
        </w:tc>
        <w:tc>
          <w:tcPr>
            <w:tcW w:w="2835" w:type="dxa"/>
          </w:tcPr>
          <w:p w14:paraId="67B6233C" w14:textId="77777777" w:rsidR="00E8719F" w:rsidRPr="003E08EC" w:rsidRDefault="00E8719F" w:rsidP="00B6403C">
            <w:pPr>
              <w:rPr>
                <w:rFonts w:ascii="Times New Roman" w:hAnsi="Times New Roman" w:cs="Times New Roman"/>
                <w:sz w:val="24"/>
                <w:szCs w:val="24"/>
              </w:rPr>
            </w:pPr>
            <w:r w:rsidRPr="003E08EC">
              <w:rPr>
                <w:rFonts w:ascii="Times New Roman" w:hAnsi="Times New Roman" w:cs="Times New Roman"/>
                <w:sz w:val="24"/>
                <w:szCs w:val="24"/>
              </w:rPr>
              <w:t>Cheltuieli de administrație</w:t>
            </w:r>
          </w:p>
        </w:tc>
        <w:tc>
          <w:tcPr>
            <w:tcW w:w="1275" w:type="dxa"/>
          </w:tcPr>
          <w:p w14:paraId="5172AC75" w14:textId="77777777" w:rsidR="00E8719F" w:rsidRPr="003E08EC" w:rsidRDefault="00E8719F" w:rsidP="00B6403C">
            <w:pPr>
              <w:jc w:val="right"/>
              <w:rPr>
                <w:rFonts w:ascii="Times New Roman" w:hAnsi="Times New Roman" w:cs="Times New Roman"/>
                <w:sz w:val="24"/>
                <w:szCs w:val="24"/>
              </w:rPr>
            </w:pPr>
            <w:r w:rsidRPr="003E08EC">
              <w:rPr>
                <w:rFonts w:ascii="Times New Roman" w:hAnsi="Times New Roman" w:cs="Times New Roman"/>
                <w:sz w:val="24"/>
                <w:szCs w:val="24"/>
              </w:rPr>
              <w:t>25.000</w:t>
            </w:r>
          </w:p>
        </w:tc>
      </w:tr>
      <w:tr w:rsidR="00E8719F" w:rsidRPr="003E08EC" w14:paraId="49EFBAAC" w14:textId="77777777" w:rsidTr="00B6403C">
        <w:tc>
          <w:tcPr>
            <w:tcW w:w="5240" w:type="dxa"/>
          </w:tcPr>
          <w:p w14:paraId="682A8256" w14:textId="24D5FD90" w:rsidR="00E8719F" w:rsidRPr="00B00FD8" w:rsidRDefault="00E8719F" w:rsidP="00B6403C">
            <w:pPr>
              <w:rPr>
                <w:rFonts w:ascii="Times New Roman" w:hAnsi="Times New Roman" w:cs="Times New Roman"/>
                <w:sz w:val="24"/>
                <w:szCs w:val="24"/>
              </w:rPr>
            </w:pPr>
            <w:r w:rsidRPr="00B00FD8">
              <w:rPr>
                <w:rFonts w:ascii="Times New Roman" w:hAnsi="Times New Roman" w:cs="Times New Roman"/>
                <w:sz w:val="24"/>
                <w:szCs w:val="24"/>
              </w:rPr>
              <w:t>Amortizare imobilizări necorporale</w:t>
            </w:r>
            <w:r w:rsidR="00D06247" w:rsidRPr="00B00FD8">
              <w:rPr>
                <w:rFonts w:ascii="Times New Roman" w:hAnsi="Times New Roman" w:cs="Times New Roman"/>
                <w:sz w:val="24"/>
                <w:szCs w:val="24"/>
              </w:rPr>
              <w:t xml:space="preserve"> (ct. </w:t>
            </w:r>
            <w:r w:rsidR="00D06247" w:rsidRPr="00B00FD8">
              <w:rPr>
                <w:rFonts w:ascii="Times New Roman" w:hAnsi="Times New Roman" w:cs="Times New Roman"/>
              </w:rPr>
              <w:t>6811)</w:t>
            </w:r>
          </w:p>
        </w:tc>
        <w:tc>
          <w:tcPr>
            <w:tcW w:w="2835" w:type="dxa"/>
          </w:tcPr>
          <w:p w14:paraId="41D70D7C" w14:textId="77777777" w:rsidR="00E8719F" w:rsidRPr="003E08EC" w:rsidRDefault="00E8719F" w:rsidP="00B6403C">
            <w:pPr>
              <w:rPr>
                <w:rFonts w:ascii="Times New Roman" w:hAnsi="Times New Roman" w:cs="Times New Roman"/>
                <w:sz w:val="24"/>
                <w:szCs w:val="24"/>
              </w:rPr>
            </w:pPr>
            <w:r w:rsidRPr="003E08EC">
              <w:rPr>
                <w:rFonts w:ascii="Times New Roman" w:hAnsi="Times New Roman" w:cs="Times New Roman"/>
                <w:sz w:val="24"/>
                <w:szCs w:val="24"/>
              </w:rPr>
              <w:t>Cheltuieli de administrație</w:t>
            </w:r>
          </w:p>
        </w:tc>
        <w:tc>
          <w:tcPr>
            <w:tcW w:w="1275" w:type="dxa"/>
          </w:tcPr>
          <w:p w14:paraId="722D2BA1" w14:textId="77777777" w:rsidR="00E8719F" w:rsidRPr="003E08EC" w:rsidRDefault="00E8719F" w:rsidP="00B6403C">
            <w:pPr>
              <w:jc w:val="right"/>
              <w:rPr>
                <w:rFonts w:ascii="Times New Roman" w:hAnsi="Times New Roman" w:cs="Times New Roman"/>
                <w:sz w:val="24"/>
                <w:szCs w:val="24"/>
              </w:rPr>
            </w:pPr>
            <w:r w:rsidRPr="003E08EC">
              <w:rPr>
                <w:rFonts w:ascii="Times New Roman" w:hAnsi="Times New Roman" w:cs="Times New Roman"/>
                <w:sz w:val="24"/>
                <w:szCs w:val="24"/>
              </w:rPr>
              <w:t>1.000</w:t>
            </w:r>
          </w:p>
        </w:tc>
      </w:tr>
      <w:tr w:rsidR="00E8719F" w:rsidRPr="003E08EC" w14:paraId="1DB7A77C" w14:textId="77777777" w:rsidTr="00B6403C">
        <w:tc>
          <w:tcPr>
            <w:tcW w:w="5240" w:type="dxa"/>
          </w:tcPr>
          <w:p w14:paraId="0CD923A4" w14:textId="5E1DC36F" w:rsidR="00E8719F" w:rsidRPr="00B00FD8" w:rsidRDefault="00E8719F" w:rsidP="00B6403C">
            <w:pPr>
              <w:rPr>
                <w:rFonts w:ascii="Times New Roman" w:hAnsi="Times New Roman" w:cs="Times New Roman"/>
                <w:sz w:val="24"/>
                <w:szCs w:val="24"/>
              </w:rPr>
            </w:pPr>
            <w:r w:rsidRPr="00B00FD8">
              <w:rPr>
                <w:rFonts w:ascii="Times New Roman" w:hAnsi="Times New Roman" w:cs="Times New Roman"/>
                <w:sz w:val="24"/>
                <w:szCs w:val="24"/>
              </w:rPr>
              <w:t>Taxe</w:t>
            </w:r>
            <w:r w:rsidR="00D06247" w:rsidRPr="00B00FD8">
              <w:rPr>
                <w:rFonts w:ascii="Times New Roman" w:hAnsi="Times New Roman" w:cs="Times New Roman"/>
                <w:sz w:val="24"/>
                <w:szCs w:val="24"/>
              </w:rPr>
              <w:t xml:space="preserve"> (ct. </w:t>
            </w:r>
            <w:r w:rsidR="00D06247" w:rsidRPr="00B00FD8">
              <w:rPr>
                <w:rFonts w:ascii="Times New Roman" w:eastAsiaTheme="minorHAnsi" w:hAnsi="Times New Roman" w:cs="Times New Roman"/>
              </w:rPr>
              <w:t>635 Cheltuieli cu alte impozite, taxe şi vărsăminte asimilate)</w:t>
            </w:r>
          </w:p>
        </w:tc>
        <w:tc>
          <w:tcPr>
            <w:tcW w:w="2835" w:type="dxa"/>
          </w:tcPr>
          <w:p w14:paraId="0139052D" w14:textId="77777777" w:rsidR="00E8719F" w:rsidRPr="003E08EC" w:rsidRDefault="00E8719F" w:rsidP="00B6403C">
            <w:pPr>
              <w:rPr>
                <w:rFonts w:ascii="Times New Roman" w:hAnsi="Times New Roman" w:cs="Times New Roman"/>
                <w:sz w:val="24"/>
                <w:szCs w:val="24"/>
              </w:rPr>
            </w:pPr>
            <w:r w:rsidRPr="003E08EC">
              <w:rPr>
                <w:rFonts w:ascii="Times New Roman" w:hAnsi="Times New Roman" w:cs="Times New Roman"/>
                <w:sz w:val="24"/>
                <w:szCs w:val="24"/>
              </w:rPr>
              <w:t>Cheltuieli de administrație</w:t>
            </w:r>
          </w:p>
        </w:tc>
        <w:tc>
          <w:tcPr>
            <w:tcW w:w="1275" w:type="dxa"/>
          </w:tcPr>
          <w:p w14:paraId="0388447A" w14:textId="77777777" w:rsidR="00E8719F" w:rsidRPr="003E08EC" w:rsidRDefault="00E8719F" w:rsidP="00B6403C">
            <w:pPr>
              <w:jc w:val="right"/>
              <w:rPr>
                <w:rFonts w:ascii="Times New Roman" w:hAnsi="Times New Roman" w:cs="Times New Roman"/>
                <w:sz w:val="24"/>
                <w:szCs w:val="24"/>
              </w:rPr>
            </w:pPr>
            <w:r w:rsidRPr="003E08EC">
              <w:rPr>
                <w:rFonts w:ascii="Times New Roman" w:hAnsi="Times New Roman" w:cs="Times New Roman"/>
                <w:sz w:val="24"/>
                <w:szCs w:val="24"/>
              </w:rPr>
              <w:t>100.000</w:t>
            </w:r>
          </w:p>
        </w:tc>
      </w:tr>
      <w:tr w:rsidR="00E8719F" w:rsidRPr="003E08EC" w14:paraId="2828A48C" w14:textId="77777777" w:rsidTr="00B6403C">
        <w:tc>
          <w:tcPr>
            <w:tcW w:w="5240" w:type="dxa"/>
          </w:tcPr>
          <w:p w14:paraId="29A0F0A3" w14:textId="0C388632" w:rsidR="00E8719F" w:rsidRPr="00B00FD8" w:rsidRDefault="00E8719F" w:rsidP="00B6403C">
            <w:pPr>
              <w:rPr>
                <w:rFonts w:ascii="Times New Roman" w:hAnsi="Times New Roman" w:cs="Times New Roman"/>
                <w:sz w:val="24"/>
                <w:szCs w:val="24"/>
              </w:rPr>
            </w:pPr>
            <w:r w:rsidRPr="00B00FD8">
              <w:rPr>
                <w:rFonts w:ascii="Times New Roman" w:hAnsi="Times New Roman" w:cs="Times New Roman"/>
                <w:sz w:val="24"/>
                <w:szCs w:val="24"/>
              </w:rPr>
              <w:t>Furnituri de birou</w:t>
            </w:r>
            <w:r w:rsidR="00D06247" w:rsidRPr="00B00FD8">
              <w:rPr>
                <w:rFonts w:ascii="Times New Roman" w:hAnsi="Times New Roman" w:cs="Times New Roman"/>
                <w:sz w:val="24"/>
                <w:szCs w:val="24"/>
              </w:rPr>
              <w:t xml:space="preserve"> (ct. </w:t>
            </w:r>
            <w:r w:rsidR="00D06247" w:rsidRPr="00B00FD8">
              <w:rPr>
                <w:rFonts w:ascii="Times New Roman" w:hAnsi="Times New Roman" w:cs="Times New Roman"/>
              </w:rPr>
              <w:t>604 Cheltuieli privind materialele nestocate)</w:t>
            </w:r>
          </w:p>
        </w:tc>
        <w:tc>
          <w:tcPr>
            <w:tcW w:w="2835" w:type="dxa"/>
          </w:tcPr>
          <w:p w14:paraId="1E3C5454" w14:textId="77777777" w:rsidR="00E8719F" w:rsidRPr="003E08EC" w:rsidRDefault="00E8719F" w:rsidP="00B6403C">
            <w:pPr>
              <w:rPr>
                <w:rFonts w:ascii="Times New Roman" w:hAnsi="Times New Roman" w:cs="Times New Roman"/>
                <w:sz w:val="24"/>
                <w:szCs w:val="24"/>
              </w:rPr>
            </w:pPr>
            <w:r w:rsidRPr="003E08EC">
              <w:rPr>
                <w:rFonts w:ascii="Times New Roman" w:hAnsi="Times New Roman" w:cs="Times New Roman"/>
                <w:sz w:val="24"/>
                <w:szCs w:val="24"/>
              </w:rPr>
              <w:t>Cheltuieli de administrație</w:t>
            </w:r>
          </w:p>
        </w:tc>
        <w:tc>
          <w:tcPr>
            <w:tcW w:w="1275" w:type="dxa"/>
          </w:tcPr>
          <w:p w14:paraId="0B7BD1B4" w14:textId="77777777" w:rsidR="00E8719F" w:rsidRPr="003E08EC" w:rsidRDefault="00E8719F" w:rsidP="00B6403C">
            <w:pPr>
              <w:jc w:val="right"/>
              <w:rPr>
                <w:rFonts w:ascii="Times New Roman" w:hAnsi="Times New Roman" w:cs="Times New Roman"/>
                <w:sz w:val="24"/>
                <w:szCs w:val="24"/>
              </w:rPr>
            </w:pPr>
            <w:r w:rsidRPr="003E08EC">
              <w:rPr>
                <w:rFonts w:ascii="Times New Roman" w:hAnsi="Times New Roman" w:cs="Times New Roman"/>
                <w:sz w:val="24"/>
                <w:szCs w:val="24"/>
              </w:rPr>
              <w:t>30.000</w:t>
            </w:r>
          </w:p>
        </w:tc>
      </w:tr>
      <w:tr w:rsidR="00E8719F" w:rsidRPr="003E08EC" w14:paraId="6AA8B116" w14:textId="77777777" w:rsidTr="00B6403C">
        <w:tc>
          <w:tcPr>
            <w:tcW w:w="5240" w:type="dxa"/>
          </w:tcPr>
          <w:p w14:paraId="3A3D48E4" w14:textId="7284203B" w:rsidR="00E8719F" w:rsidRPr="00B00FD8" w:rsidRDefault="00E8719F" w:rsidP="00B6403C">
            <w:pPr>
              <w:rPr>
                <w:rFonts w:ascii="Times New Roman" w:hAnsi="Times New Roman" w:cs="Times New Roman"/>
                <w:sz w:val="24"/>
                <w:szCs w:val="24"/>
              </w:rPr>
            </w:pPr>
            <w:r w:rsidRPr="00B00FD8">
              <w:rPr>
                <w:rFonts w:ascii="Times New Roman" w:hAnsi="Times New Roman" w:cs="Times New Roman"/>
                <w:sz w:val="24"/>
                <w:szCs w:val="24"/>
              </w:rPr>
              <w:t>Donații</w:t>
            </w:r>
            <w:r w:rsidR="00D06247" w:rsidRPr="00B00FD8">
              <w:rPr>
                <w:rFonts w:ascii="Times New Roman" w:hAnsi="Times New Roman" w:cs="Times New Roman"/>
                <w:sz w:val="24"/>
                <w:szCs w:val="24"/>
              </w:rPr>
              <w:t xml:space="preserve"> (ct. </w:t>
            </w:r>
            <w:r w:rsidR="00D06247" w:rsidRPr="00B00FD8">
              <w:rPr>
                <w:rFonts w:ascii="Times New Roman" w:hAnsi="Times New Roman" w:cs="Times New Roman"/>
              </w:rPr>
              <w:t>6582 Donații acordate)</w:t>
            </w:r>
          </w:p>
        </w:tc>
        <w:tc>
          <w:tcPr>
            <w:tcW w:w="2835" w:type="dxa"/>
          </w:tcPr>
          <w:p w14:paraId="5C223399" w14:textId="77777777" w:rsidR="00E8719F" w:rsidRPr="003E08EC" w:rsidRDefault="00E8719F" w:rsidP="00B6403C">
            <w:pPr>
              <w:rPr>
                <w:rFonts w:ascii="Times New Roman" w:hAnsi="Times New Roman" w:cs="Times New Roman"/>
                <w:sz w:val="24"/>
                <w:szCs w:val="24"/>
              </w:rPr>
            </w:pPr>
            <w:r w:rsidRPr="003E08EC">
              <w:rPr>
                <w:rFonts w:ascii="Times New Roman" w:hAnsi="Times New Roman" w:cs="Times New Roman"/>
                <w:sz w:val="24"/>
                <w:szCs w:val="24"/>
              </w:rPr>
              <w:t>Cheltuieli de administrație</w:t>
            </w:r>
          </w:p>
        </w:tc>
        <w:tc>
          <w:tcPr>
            <w:tcW w:w="1275" w:type="dxa"/>
          </w:tcPr>
          <w:p w14:paraId="272251CB" w14:textId="77777777" w:rsidR="00E8719F" w:rsidRPr="003E08EC" w:rsidRDefault="00E8719F" w:rsidP="00B6403C">
            <w:pPr>
              <w:jc w:val="right"/>
              <w:rPr>
                <w:rFonts w:ascii="Times New Roman" w:hAnsi="Times New Roman" w:cs="Times New Roman"/>
                <w:sz w:val="24"/>
                <w:szCs w:val="24"/>
              </w:rPr>
            </w:pPr>
            <w:r w:rsidRPr="003E08EC">
              <w:rPr>
                <w:rFonts w:ascii="Times New Roman" w:hAnsi="Times New Roman" w:cs="Times New Roman"/>
                <w:sz w:val="24"/>
                <w:szCs w:val="24"/>
              </w:rPr>
              <w:t>25.000</w:t>
            </w:r>
          </w:p>
        </w:tc>
      </w:tr>
      <w:tr w:rsidR="00E8719F" w:rsidRPr="003E08EC" w14:paraId="3D17A1C8" w14:textId="77777777" w:rsidTr="00B6403C">
        <w:tc>
          <w:tcPr>
            <w:tcW w:w="5240" w:type="dxa"/>
          </w:tcPr>
          <w:p w14:paraId="649E78C0" w14:textId="1D78C373" w:rsidR="00E8719F" w:rsidRPr="00B00FD8" w:rsidRDefault="00E8719F" w:rsidP="00B6403C">
            <w:pPr>
              <w:rPr>
                <w:rFonts w:ascii="Times New Roman" w:hAnsi="Times New Roman" w:cs="Times New Roman"/>
                <w:sz w:val="24"/>
                <w:szCs w:val="24"/>
              </w:rPr>
            </w:pPr>
            <w:r w:rsidRPr="00B00FD8">
              <w:rPr>
                <w:rFonts w:ascii="Times New Roman" w:hAnsi="Times New Roman" w:cs="Times New Roman"/>
                <w:sz w:val="24"/>
                <w:szCs w:val="24"/>
              </w:rPr>
              <w:t>Cheltuieli cu mediul</w:t>
            </w:r>
            <w:r w:rsidR="00D06247" w:rsidRPr="00B00FD8">
              <w:rPr>
                <w:rFonts w:ascii="Times New Roman" w:hAnsi="Times New Roman" w:cs="Times New Roman"/>
                <w:sz w:val="24"/>
                <w:szCs w:val="24"/>
              </w:rPr>
              <w:t xml:space="preserve"> (ct. </w:t>
            </w:r>
            <w:r w:rsidR="00D06247" w:rsidRPr="00B00FD8">
              <w:rPr>
                <w:rFonts w:ascii="Times New Roman" w:eastAsiaTheme="minorHAnsi" w:hAnsi="Times New Roman" w:cs="Times New Roman"/>
              </w:rPr>
              <w:t>652 Cheltuieli cu protecţia mediului înconjurător)</w:t>
            </w:r>
          </w:p>
        </w:tc>
        <w:tc>
          <w:tcPr>
            <w:tcW w:w="2835" w:type="dxa"/>
          </w:tcPr>
          <w:p w14:paraId="2E8B3CD6" w14:textId="77777777" w:rsidR="00E8719F" w:rsidRPr="003E08EC" w:rsidRDefault="00E8719F" w:rsidP="00B6403C">
            <w:pPr>
              <w:rPr>
                <w:rFonts w:ascii="Times New Roman" w:hAnsi="Times New Roman" w:cs="Times New Roman"/>
                <w:sz w:val="24"/>
                <w:szCs w:val="24"/>
              </w:rPr>
            </w:pPr>
            <w:r w:rsidRPr="003E08EC">
              <w:rPr>
                <w:rFonts w:ascii="Times New Roman" w:hAnsi="Times New Roman" w:cs="Times New Roman"/>
                <w:sz w:val="24"/>
                <w:szCs w:val="24"/>
              </w:rPr>
              <w:t>Cheltuieli de administrație</w:t>
            </w:r>
          </w:p>
        </w:tc>
        <w:tc>
          <w:tcPr>
            <w:tcW w:w="1275" w:type="dxa"/>
          </w:tcPr>
          <w:p w14:paraId="2EA9A47A" w14:textId="77777777" w:rsidR="00E8719F" w:rsidRPr="003E08EC" w:rsidRDefault="00E8719F" w:rsidP="00B6403C">
            <w:pPr>
              <w:jc w:val="right"/>
              <w:rPr>
                <w:rFonts w:ascii="Times New Roman" w:hAnsi="Times New Roman" w:cs="Times New Roman"/>
                <w:sz w:val="24"/>
                <w:szCs w:val="24"/>
              </w:rPr>
            </w:pPr>
            <w:r w:rsidRPr="003E08EC">
              <w:rPr>
                <w:rFonts w:ascii="Times New Roman" w:hAnsi="Times New Roman" w:cs="Times New Roman"/>
                <w:sz w:val="24"/>
                <w:szCs w:val="24"/>
              </w:rPr>
              <w:t>15.000</w:t>
            </w:r>
          </w:p>
        </w:tc>
      </w:tr>
      <w:tr w:rsidR="00E8719F" w:rsidRPr="003E08EC" w14:paraId="31B5B0CE" w14:textId="77777777" w:rsidTr="00B6403C">
        <w:tc>
          <w:tcPr>
            <w:tcW w:w="5240" w:type="dxa"/>
          </w:tcPr>
          <w:p w14:paraId="4EA637BE" w14:textId="14AA8F7C" w:rsidR="00E8719F" w:rsidRPr="00B00FD8" w:rsidRDefault="00E8719F" w:rsidP="00B6403C">
            <w:pPr>
              <w:rPr>
                <w:rFonts w:ascii="Times New Roman" w:hAnsi="Times New Roman" w:cs="Times New Roman"/>
                <w:sz w:val="24"/>
                <w:szCs w:val="24"/>
              </w:rPr>
            </w:pPr>
            <w:r w:rsidRPr="00B00FD8">
              <w:rPr>
                <w:rFonts w:ascii="Times New Roman" w:hAnsi="Times New Roman" w:cs="Times New Roman"/>
                <w:sz w:val="24"/>
                <w:szCs w:val="24"/>
              </w:rPr>
              <w:t>Publicitate</w:t>
            </w:r>
            <w:r w:rsidR="00D06247" w:rsidRPr="00B00FD8">
              <w:rPr>
                <w:rFonts w:ascii="Times New Roman" w:hAnsi="Times New Roman" w:cs="Times New Roman"/>
                <w:sz w:val="24"/>
                <w:szCs w:val="24"/>
              </w:rPr>
              <w:t xml:space="preserve"> </w:t>
            </w:r>
            <w:r w:rsidR="00230E2E" w:rsidRPr="00B00FD8">
              <w:rPr>
                <w:rFonts w:ascii="Times New Roman" w:hAnsi="Times New Roman" w:cs="Times New Roman"/>
                <w:sz w:val="24"/>
                <w:szCs w:val="24"/>
              </w:rPr>
              <w:t xml:space="preserve">(ct. </w:t>
            </w:r>
            <w:r w:rsidR="00D06247" w:rsidRPr="00B00FD8">
              <w:rPr>
                <w:rFonts w:ascii="Times New Roman" w:hAnsi="Times New Roman" w:cs="Times New Roman"/>
              </w:rPr>
              <w:t>623 Cheltuieli de protocol, reclamă şi publicitate</w:t>
            </w:r>
            <w:r w:rsidR="00230E2E" w:rsidRPr="00B00FD8">
              <w:rPr>
                <w:rFonts w:ascii="Times New Roman" w:hAnsi="Times New Roman" w:cs="Times New Roman"/>
              </w:rPr>
              <w:t>)</w:t>
            </w:r>
          </w:p>
        </w:tc>
        <w:tc>
          <w:tcPr>
            <w:tcW w:w="2835" w:type="dxa"/>
          </w:tcPr>
          <w:p w14:paraId="59B555CE" w14:textId="77777777" w:rsidR="00E8719F" w:rsidRPr="003E08EC" w:rsidRDefault="00E8719F" w:rsidP="00B6403C">
            <w:pPr>
              <w:rPr>
                <w:rFonts w:ascii="Times New Roman" w:hAnsi="Times New Roman" w:cs="Times New Roman"/>
                <w:sz w:val="24"/>
                <w:szCs w:val="24"/>
              </w:rPr>
            </w:pPr>
            <w:r w:rsidRPr="003E08EC">
              <w:rPr>
                <w:rFonts w:ascii="Times New Roman" w:hAnsi="Times New Roman" w:cs="Times New Roman"/>
                <w:sz w:val="24"/>
                <w:szCs w:val="24"/>
              </w:rPr>
              <w:t>Cheltuieli de administrație</w:t>
            </w:r>
          </w:p>
        </w:tc>
        <w:tc>
          <w:tcPr>
            <w:tcW w:w="1275" w:type="dxa"/>
          </w:tcPr>
          <w:p w14:paraId="1CA99B40" w14:textId="77777777" w:rsidR="00E8719F" w:rsidRPr="003E08EC" w:rsidRDefault="00E8719F" w:rsidP="00B6403C">
            <w:pPr>
              <w:jc w:val="right"/>
              <w:rPr>
                <w:rFonts w:ascii="Times New Roman" w:hAnsi="Times New Roman" w:cs="Times New Roman"/>
                <w:sz w:val="24"/>
                <w:szCs w:val="24"/>
              </w:rPr>
            </w:pPr>
            <w:r w:rsidRPr="003E08EC">
              <w:rPr>
                <w:rFonts w:ascii="Times New Roman" w:hAnsi="Times New Roman" w:cs="Times New Roman"/>
                <w:sz w:val="24"/>
                <w:szCs w:val="24"/>
              </w:rPr>
              <w:t>10.000</w:t>
            </w:r>
          </w:p>
        </w:tc>
      </w:tr>
      <w:tr w:rsidR="00E8719F" w:rsidRPr="003E08EC" w14:paraId="4433C333" w14:textId="77777777" w:rsidTr="00B6403C">
        <w:tc>
          <w:tcPr>
            <w:tcW w:w="5240" w:type="dxa"/>
          </w:tcPr>
          <w:p w14:paraId="224C9E69" w14:textId="49BC8FE6" w:rsidR="00E8719F" w:rsidRPr="00B00FD8" w:rsidRDefault="00E8719F" w:rsidP="00B6403C">
            <w:pPr>
              <w:rPr>
                <w:rFonts w:ascii="Times New Roman" w:hAnsi="Times New Roman" w:cs="Times New Roman"/>
                <w:sz w:val="24"/>
                <w:szCs w:val="24"/>
              </w:rPr>
            </w:pPr>
            <w:r w:rsidRPr="00B00FD8">
              <w:rPr>
                <w:rFonts w:ascii="Times New Roman" w:hAnsi="Times New Roman" w:cs="Times New Roman"/>
                <w:sz w:val="24"/>
                <w:szCs w:val="24"/>
              </w:rPr>
              <w:t>Venituri din investiții</w:t>
            </w:r>
            <w:r w:rsidR="00F029E3" w:rsidRPr="00B00FD8">
              <w:rPr>
                <w:rFonts w:ascii="Times New Roman" w:hAnsi="Times New Roman" w:cs="Times New Roman"/>
                <w:sz w:val="24"/>
                <w:szCs w:val="24"/>
              </w:rPr>
              <w:t xml:space="preserve"> (ct. </w:t>
            </w:r>
            <w:r w:rsidR="00F029E3" w:rsidRPr="00B00FD8">
              <w:rPr>
                <w:rFonts w:ascii="Times New Roman" w:hAnsi="Times New Roman" w:cs="Times New Roman"/>
              </w:rPr>
              <w:t>761 Venituri din imobilizări financiare)</w:t>
            </w:r>
          </w:p>
        </w:tc>
        <w:tc>
          <w:tcPr>
            <w:tcW w:w="2835" w:type="dxa"/>
          </w:tcPr>
          <w:p w14:paraId="7065F83C" w14:textId="77777777" w:rsidR="00E8719F" w:rsidRPr="003E08EC" w:rsidRDefault="00E8719F" w:rsidP="00B6403C">
            <w:pPr>
              <w:rPr>
                <w:rFonts w:ascii="Times New Roman" w:hAnsi="Times New Roman" w:cs="Times New Roman"/>
                <w:sz w:val="24"/>
                <w:szCs w:val="24"/>
              </w:rPr>
            </w:pPr>
            <w:r w:rsidRPr="003E08EC">
              <w:rPr>
                <w:rFonts w:ascii="Times New Roman" w:hAnsi="Times New Roman" w:cs="Times New Roman"/>
                <w:sz w:val="24"/>
                <w:szCs w:val="24"/>
              </w:rPr>
              <w:t>Venituri financiare</w:t>
            </w:r>
          </w:p>
        </w:tc>
        <w:tc>
          <w:tcPr>
            <w:tcW w:w="1275" w:type="dxa"/>
          </w:tcPr>
          <w:p w14:paraId="12F10AB0" w14:textId="77777777" w:rsidR="00E8719F" w:rsidRPr="003E08EC" w:rsidRDefault="00E8719F" w:rsidP="00B6403C">
            <w:pPr>
              <w:jc w:val="right"/>
              <w:rPr>
                <w:rFonts w:ascii="Times New Roman" w:hAnsi="Times New Roman" w:cs="Times New Roman"/>
                <w:sz w:val="24"/>
                <w:szCs w:val="24"/>
              </w:rPr>
            </w:pPr>
            <w:r w:rsidRPr="003E08EC">
              <w:rPr>
                <w:rFonts w:ascii="Times New Roman" w:hAnsi="Times New Roman" w:cs="Times New Roman"/>
                <w:sz w:val="24"/>
                <w:szCs w:val="24"/>
              </w:rPr>
              <w:t>5.000</w:t>
            </w:r>
          </w:p>
        </w:tc>
      </w:tr>
      <w:tr w:rsidR="00E8719F" w:rsidRPr="003E08EC" w14:paraId="3263DC22" w14:textId="77777777" w:rsidTr="00B6403C">
        <w:tc>
          <w:tcPr>
            <w:tcW w:w="5240" w:type="dxa"/>
          </w:tcPr>
          <w:p w14:paraId="10D45D63" w14:textId="2A8C2729" w:rsidR="00E8719F" w:rsidRPr="00B00FD8" w:rsidRDefault="00E8719F" w:rsidP="00B6403C">
            <w:pPr>
              <w:rPr>
                <w:rFonts w:ascii="Times New Roman" w:hAnsi="Times New Roman" w:cs="Times New Roman"/>
                <w:sz w:val="24"/>
                <w:szCs w:val="24"/>
              </w:rPr>
            </w:pPr>
            <w:r w:rsidRPr="00B00FD8">
              <w:rPr>
                <w:rFonts w:ascii="Times New Roman" w:hAnsi="Times New Roman" w:cs="Times New Roman"/>
                <w:sz w:val="24"/>
                <w:szCs w:val="24"/>
              </w:rPr>
              <w:t>Dobânzi</w:t>
            </w:r>
            <w:r w:rsidR="00F029E3" w:rsidRPr="00B00FD8">
              <w:rPr>
                <w:rFonts w:ascii="Times New Roman" w:hAnsi="Times New Roman" w:cs="Times New Roman"/>
                <w:sz w:val="24"/>
                <w:szCs w:val="24"/>
              </w:rPr>
              <w:t xml:space="preserve"> (ct. </w:t>
            </w:r>
            <w:r w:rsidR="00F029E3" w:rsidRPr="00B00FD8">
              <w:rPr>
                <w:rFonts w:ascii="Times New Roman" w:eastAsiaTheme="minorHAnsi" w:hAnsi="Times New Roman" w:cs="Times New Roman"/>
              </w:rPr>
              <w:t>666 Cheltuieli privind dobânzile)</w:t>
            </w:r>
          </w:p>
        </w:tc>
        <w:tc>
          <w:tcPr>
            <w:tcW w:w="2835" w:type="dxa"/>
          </w:tcPr>
          <w:p w14:paraId="3E0F5AFC" w14:textId="77777777" w:rsidR="00E8719F" w:rsidRPr="003E08EC" w:rsidRDefault="00E8719F" w:rsidP="00B6403C">
            <w:pPr>
              <w:rPr>
                <w:rFonts w:ascii="Times New Roman" w:hAnsi="Times New Roman" w:cs="Times New Roman"/>
                <w:sz w:val="24"/>
                <w:szCs w:val="24"/>
              </w:rPr>
            </w:pPr>
            <w:r w:rsidRPr="003E08EC">
              <w:rPr>
                <w:rFonts w:ascii="Times New Roman" w:hAnsi="Times New Roman" w:cs="Times New Roman"/>
                <w:sz w:val="24"/>
                <w:szCs w:val="24"/>
              </w:rPr>
              <w:t>Cheltuieli financiare</w:t>
            </w:r>
          </w:p>
        </w:tc>
        <w:tc>
          <w:tcPr>
            <w:tcW w:w="1275" w:type="dxa"/>
          </w:tcPr>
          <w:p w14:paraId="6E223BFA" w14:textId="77777777" w:rsidR="00E8719F" w:rsidRPr="003E08EC" w:rsidRDefault="00E8719F" w:rsidP="00B6403C">
            <w:pPr>
              <w:jc w:val="right"/>
              <w:rPr>
                <w:rFonts w:ascii="Times New Roman" w:hAnsi="Times New Roman" w:cs="Times New Roman"/>
                <w:sz w:val="24"/>
                <w:szCs w:val="24"/>
              </w:rPr>
            </w:pPr>
            <w:r w:rsidRPr="003E08EC">
              <w:rPr>
                <w:rFonts w:ascii="Times New Roman" w:hAnsi="Times New Roman" w:cs="Times New Roman"/>
                <w:sz w:val="24"/>
                <w:szCs w:val="24"/>
              </w:rPr>
              <w:t>518.000</w:t>
            </w:r>
          </w:p>
        </w:tc>
      </w:tr>
      <w:tr w:rsidR="00E8719F" w:rsidRPr="003E08EC" w14:paraId="618CC717" w14:textId="77777777" w:rsidTr="00B6403C">
        <w:tc>
          <w:tcPr>
            <w:tcW w:w="5240" w:type="dxa"/>
          </w:tcPr>
          <w:p w14:paraId="3C00D6FF" w14:textId="55E5A2C8" w:rsidR="00E8719F" w:rsidRPr="00B00FD8" w:rsidRDefault="00E8719F" w:rsidP="00B6403C">
            <w:pPr>
              <w:rPr>
                <w:rFonts w:ascii="Times New Roman" w:hAnsi="Times New Roman" w:cs="Times New Roman"/>
                <w:sz w:val="24"/>
                <w:szCs w:val="24"/>
              </w:rPr>
            </w:pPr>
            <w:r w:rsidRPr="00B00FD8">
              <w:rPr>
                <w:rFonts w:ascii="Times New Roman" w:hAnsi="Times New Roman" w:cs="Times New Roman"/>
                <w:sz w:val="24"/>
                <w:szCs w:val="24"/>
              </w:rPr>
              <w:t>Pierderi din diferențele de curs valutar</w:t>
            </w:r>
            <w:r w:rsidR="00F029E3" w:rsidRPr="00B00FD8">
              <w:rPr>
                <w:rFonts w:ascii="Times New Roman" w:hAnsi="Times New Roman" w:cs="Times New Roman"/>
                <w:sz w:val="24"/>
                <w:szCs w:val="24"/>
              </w:rPr>
              <w:t xml:space="preserve"> (ct. </w:t>
            </w:r>
            <w:r w:rsidR="00F029E3" w:rsidRPr="00B00FD8">
              <w:rPr>
                <w:rFonts w:ascii="Times New Roman" w:hAnsi="Times New Roman" w:cs="Times New Roman"/>
              </w:rPr>
              <w:t>6651 Diferențe nefavorabile de curs valutar legate de elementele monetare exprimate în valută)</w:t>
            </w:r>
          </w:p>
        </w:tc>
        <w:tc>
          <w:tcPr>
            <w:tcW w:w="2835" w:type="dxa"/>
          </w:tcPr>
          <w:p w14:paraId="0744DBE4" w14:textId="77777777" w:rsidR="00E8719F" w:rsidRPr="003E08EC" w:rsidRDefault="00E8719F" w:rsidP="00B6403C">
            <w:pPr>
              <w:rPr>
                <w:rFonts w:ascii="Times New Roman" w:hAnsi="Times New Roman" w:cs="Times New Roman"/>
                <w:sz w:val="24"/>
                <w:szCs w:val="24"/>
              </w:rPr>
            </w:pPr>
            <w:r w:rsidRPr="003E08EC">
              <w:rPr>
                <w:rFonts w:ascii="Times New Roman" w:hAnsi="Times New Roman" w:cs="Times New Roman"/>
                <w:sz w:val="24"/>
                <w:szCs w:val="24"/>
              </w:rPr>
              <w:t>Cheltuieli financiare</w:t>
            </w:r>
          </w:p>
        </w:tc>
        <w:tc>
          <w:tcPr>
            <w:tcW w:w="1275" w:type="dxa"/>
          </w:tcPr>
          <w:p w14:paraId="77B478D7" w14:textId="77777777" w:rsidR="00E8719F" w:rsidRPr="003E08EC" w:rsidRDefault="00E8719F" w:rsidP="00B6403C">
            <w:pPr>
              <w:jc w:val="right"/>
              <w:rPr>
                <w:rFonts w:ascii="Times New Roman" w:hAnsi="Times New Roman" w:cs="Times New Roman"/>
                <w:sz w:val="24"/>
                <w:szCs w:val="24"/>
              </w:rPr>
            </w:pPr>
            <w:r w:rsidRPr="003E08EC">
              <w:rPr>
                <w:rFonts w:ascii="Times New Roman" w:hAnsi="Times New Roman" w:cs="Times New Roman"/>
                <w:sz w:val="24"/>
                <w:szCs w:val="24"/>
              </w:rPr>
              <w:t>85.000</w:t>
            </w:r>
          </w:p>
        </w:tc>
      </w:tr>
      <w:tr w:rsidR="00E8719F" w:rsidRPr="003E08EC" w14:paraId="56386D8C" w14:textId="77777777" w:rsidTr="00B6403C">
        <w:tc>
          <w:tcPr>
            <w:tcW w:w="5240" w:type="dxa"/>
          </w:tcPr>
          <w:p w14:paraId="70BEA847" w14:textId="7E817BC8" w:rsidR="00E8719F" w:rsidRPr="00B00FD8" w:rsidRDefault="00E8719F" w:rsidP="00B6403C">
            <w:pPr>
              <w:rPr>
                <w:rFonts w:ascii="Times New Roman" w:hAnsi="Times New Roman" w:cs="Times New Roman"/>
                <w:sz w:val="24"/>
                <w:szCs w:val="24"/>
              </w:rPr>
            </w:pPr>
            <w:r w:rsidRPr="00B00FD8">
              <w:rPr>
                <w:rFonts w:ascii="Times New Roman" w:hAnsi="Times New Roman" w:cs="Times New Roman"/>
                <w:sz w:val="24"/>
                <w:szCs w:val="24"/>
              </w:rPr>
              <w:t>Impozite amânate</w:t>
            </w:r>
            <w:r w:rsidR="00F029E3" w:rsidRPr="00B00FD8">
              <w:rPr>
                <w:rFonts w:ascii="Times New Roman" w:hAnsi="Times New Roman" w:cs="Times New Roman"/>
                <w:sz w:val="24"/>
                <w:szCs w:val="24"/>
              </w:rPr>
              <w:t xml:space="preserve"> (</w:t>
            </w:r>
            <w:r w:rsidR="00F029E3" w:rsidRPr="00B00FD8">
              <w:rPr>
                <w:rFonts w:ascii="Times New Roman" w:hAnsi="Times New Roman" w:cs="Times New Roman"/>
              </w:rPr>
              <w:t>692 Cheltuieli cu impozitul pe profit amânat)</w:t>
            </w:r>
          </w:p>
        </w:tc>
        <w:tc>
          <w:tcPr>
            <w:tcW w:w="2835" w:type="dxa"/>
          </w:tcPr>
          <w:p w14:paraId="5D4A8D59" w14:textId="77777777" w:rsidR="00E8719F" w:rsidRPr="003E08EC" w:rsidRDefault="00E8719F" w:rsidP="00B6403C">
            <w:pPr>
              <w:rPr>
                <w:rFonts w:ascii="Times New Roman" w:hAnsi="Times New Roman" w:cs="Times New Roman"/>
                <w:sz w:val="24"/>
                <w:szCs w:val="24"/>
              </w:rPr>
            </w:pPr>
            <w:r w:rsidRPr="003E08EC">
              <w:rPr>
                <w:rFonts w:ascii="Times New Roman" w:hAnsi="Times New Roman" w:cs="Times New Roman"/>
                <w:sz w:val="24"/>
                <w:szCs w:val="24"/>
              </w:rPr>
              <w:t>Impozit pe profit</w:t>
            </w:r>
          </w:p>
        </w:tc>
        <w:tc>
          <w:tcPr>
            <w:tcW w:w="1275" w:type="dxa"/>
          </w:tcPr>
          <w:p w14:paraId="101D7C5B" w14:textId="77777777" w:rsidR="00E8719F" w:rsidRPr="003E08EC" w:rsidRDefault="00E8719F" w:rsidP="00B6403C">
            <w:pPr>
              <w:jc w:val="right"/>
              <w:rPr>
                <w:rFonts w:ascii="Times New Roman" w:hAnsi="Times New Roman" w:cs="Times New Roman"/>
                <w:sz w:val="24"/>
                <w:szCs w:val="24"/>
              </w:rPr>
            </w:pPr>
            <w:r w:rsidRPr="003E08EC">
              <w:rPr>
                <w:rFonts w:ascii="Times New Roman" w:hAnsi="Times New Roman" w:cs="Times New Roman"/>
                <w:sz w:val="24"/>
                <w:szCs w:val="24"/>
              </w:rPr>
              <w:t>100.000</w:t>
            </w:r>
          </w:p>
        </w:tc>
      </w:tr>
      <w:tr w:rsidR="00E8719F" w:rsidRPr="003E08EC" w14:paraId="6FFD8AC9" w14:textId="77777777" w:rsidTr="00B6403C">
        <w:tc>
          <w:tcPr>
            <w:tcW w:w="5240" w:type="dxa"/>
          </w:tcPr>
          <w:p w14:paraId="4DCF806E" w14:textId="73F129BF" w:rsidR="00E8719F" w:rsidRPr="00B00FD8" w:rsidRDefault="00E8719F" w:rsidP="00B6403C">
            <w:pPr>
              <w:rPr>
                <w:rFonts w:ascii="Times New Roman" w:hAnsi="Times New Roman" w:cs="Times New Roman"/>
                <w:sz w:val="24"/>
                <w:szCs w:val="24"/>
              </w:rPr>
            </w:pPr>
            <w:r w:rsidRPr="00B00FD8">
              <w:rPr>
                <w:rFonts w:ascii="Times New Roman" w:hAnsi="Times New Roman" w:cs="Times New Roman"/>
                <w:sz w:val="24"/>
                <w:szCs w:val="24"/>
              </w:rPr>
              <w:t>Taxe de minerit</w:t>
            </w:r>
            <w:r w:rsidR="00F029E3" w:rsidRPr="00B00FD8">
              <w:rPr>
                <w:rFonts w:ascii="Times New Roman" w:hAnsi="Times New Roman" w:cs="Times New Roman"/>
                <w:sz w:val="24"/>
                <w:szCs w:val="24"/>
              </w:rPr>
              <w:t xml:space="preserve"> (ct. </w:t>
            </w:r>
            <w:r w:rsidR="00F029E3" w:rsidRPr="00B00FD8">
              <w:rPr>
                <w:rFonts w:ascii="Times New Roman" w:hAnsi="Times New Roman" w:cs="Times New Roman"/>
              </w:rPr>
              <w:t>698 Cheltuieli cu impozitul pe venit şi cu alte impozite care nu apar în elementele de mai sus)</w:t>
            </w:r>
          </w:p>
        </w:tc>
        <w:tc>
          <w:tcPr>
            <w:tcW w:w="2835" w:type="dxa"/>
          </w:tcPr>
          <w:p w14:paraId="2C7EDD5F" w14:textId="77777777" w:rsidR="00E8719F" w:rsidRPr="003E08EC" w:rsidRDefault="00E8719F" w:rsidP="00B6403C">
            <w:pPr>
              <w:rPr>
                <w:rFonts w:ascii="Times New Roman" w:hAnsi="Times New Roman" w:cs="Times New Roman"/>
                <w:sz w:val="24"/>
                <w:szCs w:val="24"/>
              </w:rPr>
            </w:pPr>
            <w:r w:rsidRPr="003E08EC">
              <w:rPr>
                <w:rFonts w:ascii="Times New Roman" w:hAnsi="Times New Roman" w:cs="Times New Roman"/>
                <w:sz w:val="24"/>
                <w:szCs w:val="24"/>
              </w:rPr>
              <w:t>Impozit pe profit</w:t>
            </w:r>
          </w:p>
        </w:tc>
        <w:tc>
          <w:tcPr>
            <w:tcW w:w="1275" w:type="dxa"/>
          </w:tcPr>
          <w:p w14:paraId="19FF3E16" w14:textId="77777777" w:rsidR="00E8719F" w:rsidRPr="003E08EC" w:rsidRDefault="00E8719F" w:rsidP="00B6403C">
            <w:pPr>
              <w:jc w:val="right"/>
              <w:rPr>
                <w:rFonts w:ascii="Times New Roman" w:hAnsi="Times New Roman" w:cs="Times New Roman"/>
                <w:sz w:val="24"/>
                <w:szCs w:val="24"/>
              </w:rPr>
            </w:pPr>
            <w:r w:rsidRPr="003E08EC">
              <w:rPr>
                <w:rFonts w:ascii="Times New Roman" w:hAnsi="Times New Roman" w:cs="Times New Roman"/>
                <w:sz w:val="24"/>
                <w:szCs w:val="24"/>
              </w:rPr>
              <w:t>250.000</w:t>
            </w:r>
          </w:p>
        </w:tc>
      </w:tr>
      <w:tr w:rsidR="00E8719F" w:rsidRPr="003E08EC" w14:paraId="7EE692B3" w14:textId="77777777" w:rsidTr="00B6403C">
        <w:tc>
          <w:tcPr>
            <w:tcW w:w="5240" w:type="dxa"/>
          </w:tcPr>
          <w:p w14:paraId="6CC23515" w14:textId="60D0B089" w:rsidR="00E8719F" w:rsidRPr="00B00FD8" w:rsidRDefault="00E8719F" w:rsidP="00B6403C">
            <w:pPr>
              <w:rPr>
                <w:rFonts w:ascii="Times New Roman" w:hAnsi="Times New Roman" w:cs="Times New Roman"/>
                <w:sz w:val="24"/>
                <w:szCs w:val="24"/>
              </w:rPr>
            </w:pPr>
            <w:r w:rsidRPr="00B00FD8">
              <w:rPr>
                <w:rFonts w:ascii="Times New Roman" w:hAnsi="Times New Roman" w:cs="Times New Roman"/>
                <w:sz w:val="24"/>
                <w:szCs w:val="24"/>
              </w:rPr>
              <w:t>Impozit pe profit</w:t>
            </w:r>
            <w:r w:rsidR="00F029E3" w:rsidRPr="00B00FD8">
              <w:rPr>
                <w:rFonts w:ascii="Times New Roman" w:hAnsi="Times New Roman" w:cs="Times New Roman"/>
                <w:sz w:val="24"/>
                <w:szCs w:val="24"/>
              </w:rPr>
              <w:t xml:space="preserve"> (ct. </w:t>
            </w:r>
            <w:r w:rsidR="00F029E3" w:rsidRPr="00B00FD8">
              <w:rPr>
                <w:rFonts w:ascii="Times New Roman" w:hAnsi="Times New Roman" w:cs="Times New Roman"/>
              </w:rPr>
              <w:t>691 Cheltuieli cu impozitul pe profit)</w:t>
            </w:r>
          </w:p>
        </w:tc>
        <w:tc>
          <w:tcPr>
            <w:tcW w:w="2835" w:type="dxa"/>
          </w:tcPr>
          <w:p w14:paraId="717B4E67" w14:textId="77777777" w:rsidR="00E8719F" w:rsidRPr="003E08EC" w:rsidRDefault="00E8719F" w:rsidP="00B6403C">
            <w:pPr>
              <w:rPr>
                <w:rFonts w:ascii="Times New Roman" w:hAnsi="Times New Roman" w:cs="Times New Roman"/>
                <w:sz w:val="24"/>
                <w:szCs w:val="24"/>
              </w:rPr>
            </w:pPr>
            <w:r w:rsidRPr="003E08EC">
              <w:rPr>
                <w:rFonts w:ascii="Times New Roman" w:hAnsi="Times New Roman" w:cs="Times New Roman"/>
                <w:sz w:val="24"/>
                <w:szCs w:val="24"/>
              </w:rPr>
              <w:t>Impozit pe profit</w:t>
            </w:r>
          </w:p>
        </w:tc>
        <w:tc>
          <w:tcPr>
            <w:tcW w:w="1275" w:type="dxa"/>
          </w:tcPr>
          <w:p w14:paraId="227BB54A" w14:textId="77777777" w:rsidR="00E8719F" w:rsidRPr="003E08EC" w:rsidRDefault="00E8719F" w:rsidP="00B6403C">
            <w:pPr>
              <w:jc w:val="right"/>
              <w:rPr>
                <w:rFonts w:ascii="Times New Roman" w:hAnsi="Times New Roman" w:cs="Times New Roman"/>
                <w:sz w:val="24"/>
                <w:szCs w:val="24"/>
              </w:rPr>
            </w:pPr>
            <w:r w:rsidRPr="003E08EC">
              <w:rPr>
                <w:rFonts w:ascii="Times New Roman" w:hAnsi="Times New Roman" w:cs="Times New Roman"/>
                <w:sz w:val="24"/>
                <w:szCs w:val="24"/>
              </w:rPr>
              <w:t>300.000</w:t>
            </w:r>
          </w:p>
        </w:tc>
      </w:tr>
      <w:tr w:rsidR="00E8719F" w:rsidRPr="003E08EC" w14:paraId="3FB36AD7" w14:textId="77777777" w:rsidTr="00B6403C">
        <w:tc>
          <w:tcPr>
            <w:tcW w:w="5240" w:type="dxa"/>
          </w:tcPr>
          <w:p w14:paraId="6E96CD6B" w14:textId="77777777" w:rsidR="00E8719F" w:rsidRPr="00B00FD8" w:rsidRDefault="00E8719F" w:rsidP="00B6403C">
            <w:pPr>
              <w:rPr>
                <w:rFonts w:ascii="Times New Roman" w:hAnsi="Times New Roman" w:cs="Times New Roman"/>
                <w:sz w:val="24"/>
                <w:szCs w:val="24"/>
              </w:rPr>
            </w:pPr>
            <w:r w:rsidRPr="00B00FD8">
              <w:rPr>
                <w:rFonts w:ascii="Times New Roman" w:hAnsi="Times New Roman" w:cs="Times New Roman"/>
                <w:sz w:val="24"/>
                <w:szCs w:val="24"/>
              </w:rPr>
              <w:t>Rezultat net</w:t>
            </w:r>
          </w:p>
        </w:tc>
        <w:tc>
          <w:tcPr>
            <w:tcW w:w="2835" w:type="dxa"/>
          </w:tcPr>
          <w:p w14:paraId="2A536D65" w14:textId="77777777" w:rsidR="00E8719F" w:rsidRPr="003E08EC" w:rsidRDefault="00E8719F" w:rsidP="00B6403C">
            <w:pPr>
              <w:rPr>
                <w:rFonts w:ascii="Times New Roman" w:hAnsi="Times New Roman" w:cs="Times New Roman"/>
                <w:sz w:val="24"/>
                <w:szCs w:val="24"/>
              </w:rPr>
            </w:pPr>
            <w:r w:rsidRPr="003E08EC">
              <w:rPr>
                <w:rFonts w:ascii="Times New Roman" w:hAnsi="Times New Roman" w:cs="Times New Roman"/>
                <w:sz w:val="24"/>
                <w:szCs w:val="24"/>
              </w:rPr>
              <w:t>Pierdere netă</w:t>
            </w:r>
          </w:p>
        </w:tc>
        <w:tc>
          <w:tcPr>
            <w:tcW w:w="1275" w:type="dxa"/>
          </w:tcPr>
          <w:p w14:paraId="5D988857" w14:textId="4E5E2A80" w:rsidR="00E8719F" w:rsidRPr="003E08EC" w:rsidRDefault="00F029E3" w:rsidP="00B6403C">
            <w:pPr>
              <w:jc w:val="right"/>
              <w:rPr>
                <w:rFonts w:ascii="Times New Roman" w:hAnsi="Times New Roman" w:cs="Times New Roman"/>
                <w:sz w:val="24"/>
                <w:szCs w:val="24"/>
              </w:rPr>
            </w:pPr>
            <w:r w:rsidRPr="003E08EC">
              <w:rPr>
                <w:rFonts w:ascii="Times New Roman" w:hAnsi="Times New Roman" w:cs="Times New Roman"/>
                <w:sz w:val="24"/>
                <w:szCs w:val="24"/>
              </w:rPr>
              <w:t>(</w:t>
            </w:r>
            <w:r w:rsidR="00E8719F" w:rsidRPr="003E08EC">
              <w:rPr>
                <w:rFonts w:ascii="Times New Roman" w:hAnsi="Times New Roman" w:cs="Times New Roman"/>
                <w:sz w:val="24"/>
                <w:szCs w:val="24"/>
              </w:rPr>
              <w:t>727.000</w:t>
            </w:r>
            <w:r w:rsidRPr="003E08EC">
              <w:rPr>
                <w:rFonts w:ascii="Times New Roman" w:hAnsi="Times New Roman" w:cs="Times New Roman"/>
                <w:sz w:val="24"/>
                <w:szCs w:val="24"/>
              </w:rPr>
              <w:t>)</w:t>
            </w:r>
          </w:p>
        </w:tc>
      </w:tr>
    </w:tbl>
    <w:p w14:paraId="2E098AE2" w14:textId="77777777" w:rsidR="00ED6BD5" w:rsidRPr="003E08EC" w:rsidRDefault="00E8719F" w:rsidP="00ED6BD5">
      <w:pPr>
        <w:spacing w:line="276" w:lineRule="auto"/>
        <w:jc w:val="both"/>
        <w:rPr>
          <w:rFonts w:ascii="Times New Roman" w:hAnsi="Times New Roman" w:cs="Times New Roman"/>
          <w:b/>
          <w:bCs/>
          <w:color w:val="0070C0"/>
          <w:sz w:val="24"/>
          <w:szCs w:val="24"/>
        </w:rPr>
      </w:pPr>
      <w:r w:rsidRPr="003E08EC">
        <w:rPr>
          <w:rFonts w:ascii="Times New Roman" w:hAnsi="Times New Roman" w:cs="Times New Roman"/>
          <w:b/>
          <w:bCs/>
          <w:color w:val="0070C0"/>
          <w:sz w:val="24"/>
          <w:szCs w:val="24"/>
        </w:rPr>
        <w:t xml:space="preserve">Se cere: </w:t>
      </w:r>
    </w:p>
    <w:p w14:paraId="3309E18E" w14:textId="7FDC8DCD" w:rsidR="00ED6BD5" w:rsidRPr="00402712" w:rsidRDefault="00ED6BD5" w:rsidP="00402712">
      <w:pPr>
        <w:pStyle w:val="ListParagraph"/>
        <w:numPr>
          <w:ilvl w:val="0"/>
          <w:numId w:val="8"/>
        </w:numPr>
        <w:spacing w:after="0" w:line="240" w:lineRule="auto"/>
        <w:ind w:hanging="357"/>
        <w:jc w:val="both"/>
        <w:rPr>
          <w:rFonts w:ascii="Times New Roman" w:hAnsi="Times New Roman" w:cs="Times New Roman"/>
          <w:b/>
          <w:bCs/>
          <w:sz w:val="24"/>
          <w:szCs w:val="24"/>
        </w:rPr>
      </w:pPr>
      <w:r w:rsidRPr="003E08EC">
        <w:rPr>
          <w:rFonts w:ascii="Times New Roman" w:hAnsi="Times New Roman" w:cs="Times New Roman"/>
          <w:i/>
          <w:iCs/>
          <w:color w:val="0070C0"/>
          <w:sz w:val="24"/>
          <w:szCs w:val="24"/>
        </w:rPr>
        <w:t>Clasificarea elementelor din contul de profit și pierdere în vederea elaborării</w:t>
      </w:r>
      <w:r w:rsidRPr="003E08EC">
        <w:rPr>
          <w:rFonts w:ascii="Times New Roman" w:hAnsi="Times New Roman" w:cs="Times New Roman"/>
          <w:b/>
          <w:bCs/>
          <w:sz w:val="24"/>
          <w:szCs w:val="24"/>
        </w:rPr>
        <w:t xml:space="preserve"> </w:t>
      </w:r>
      <w:r w:rsidRPr="003E08EC">
        <w:rPr>
          <w:rFonts w:ascii="Times New Roman" w:hAnsi="Times New Roman" w:cs="Times New Roman"/>
          <w:i/>
          <w:iCs/>
          <w:color w:val="0070C0"/>
          <w:sz w:val="24"/>
          <w:szCs w:val="24"/>
        </w:rPr>
        <w:t>situației valorii adăugate (SVA), potrivit modelului</w:t>
      </w:r>
      <w:r w:rsidR="00402712">
        <w:rPr>
          <w:rFonts w:ascii="Times New Roman" w:hAnsi="Times New Roman" w:cs="Times New Roman"/>
          <w:i/>
          <w:iCs/>
          <w:color w:val="0070C0"/>
          <w:sz w:val="24"/>
          <w:szCs w:val="24"/>
        </w:rPr>
        <w:t xml:space="preserve"> </w:t>
      </w:r>
      <w:r w:rsidRPr="00402712">
        <w:rPr>
          <w:rFonts w:ascii="Times New Roman" w:eastAsia="Times New Roman" w:hAnsi="Times New Roman" w:cs="Times New Roman"/>
          <w:i/>
          <w:iCs/>
          <w:color w:val="0070C0"/>
          <w:sz w:val="24"/>
          <w:szCs w:val="24"/>
          <w:lang w:eastAsia="es-CL"/>
        </w:rPr>
        <w:t>Zicari &amp; Perera- Aldama (2025)</w:t>
      </w:r>
    </w:p>
    <w:p w14:paraId="7389BA96" w14:textId="406D48FE" w:rsidR="00ED6BD5" w:rsidRPr="003E08EC" w:rsidRDefault="00ED6BD5" w:rsidP="00B6403C">
      <w:pPr>
        <w:pStyle w:val="ListParagraph"/>
        <w:numPr>
          <w:ilvl w:val="0"/>
          <w:numId w:val="8"/>
        </w:numPr>
        <w:spacing w:after="0" w:line="240" w:lineRule="auto"/>
        <w:ind w:hanging="357"/>
        <w:jc w:val="both"/>
        <w:rPr>
          <w:rFonts w:ascii="Times New Roman" w:hAnsi="Times New Roman" w:cs="Times New Roman"/>
          <w:b/>
          <w:bCs/>
          <w:sz w:val="24"/>
          <w:szCs w:val="24"/>
        </w:rPr>
      </w:pPr>
      <w:r w:rsidRPr="003E08EC">
        <w:rPr>
          <w:rFonts w:ascii="Times New Roman" w:hAnsi="Times New Roman" w:cs="Times New Roman"/>
          <w:i/>
          <w:iCs/>
          <w:color w:val="0070C0"/>
          <w:sz w:val="24"/>
          <w:szCs w:val="24"/>
        </w:rPr>
        <w:t xml:space="preserve">Elaborarea </w:t>
      </w:r>
      <w:r w:rsidR="00E8719F" w:rsidRPr="003E08EC">
        <w:rPr>
          <w:rFonts w:ascii="Times New Roman" w:hAnsi="Times New Roman" w:cs="Times New Roman"/>
          <w:i/>
          <w:iCs/>
          <w:color w:val="0070C0"/>
          <w:sz w:val="24"/>
          <w:szCs w:val="24"/>
        </w:rPr>
        <w:t>situației valorii adăugate (SVA)</w:t>
      </w:r>
      <w:r w:rsidR="004467EE" w:rsidRPr="003E08EC">
        <w:rPr>
          <w:rFonts w:ascii="Times New Roman" w:hAnsi="Times New Roman" w:cs="Times New Roman"/>
          <w:i/>
          <w:iCs/>
          <w:color w:val="0070C0"/>
          <w:sz w:val="24"/>
          <w:szCs w:val="24"/>
        </w:rPr>
        <w:t>.</w:t>
      </w:r>
    </w:p>
    <w:p w14:paraId="2B4D5862" w14:textId="77777777" w:rsidR="00ED6BD5" w:rsidRPr="003E08EC" w:rsidRDefault="00ED6BD5" w:rsidP="00B6403C">
      <w:pPr>
        <w:pStyle w:val="ListParagraph"/>
        <w:numPr>
          <w:ilvl w:val="0"/>
          <w:numId w:val="8"/>
        </w:numPr>
        <w:spacing w:after="0" w:line="240" w:lineRule="auto"/>
        <w:ind w:hanging="357"/>
        <w:jc w:val="both"/>
        <w:rPr>
          <w:rFonts w:ascii="Times New Roman" w:hAnsi="Times New Roman" w:cs="Times New Roman"/>
          <w:i/>
          <w:iCs/>
          <w:color w:val="0070C0"/>
        </w:rPr>
      </w:pPr>
      <w:r w:rsidRPr="003E08EC">
        <w:rPr>
          <w:rFonts w:ascii="Times New Roman" w:hAnsi="Times New Roman" w:cs="Times New Roman"/>
          <w:i/>
          <w:iCs/>
          <w:color w:val="0070C0"/>
        </w:rPr>
        <w:t>Cum le-ați răspunde reprezentanților sindicatului? Ce alți indicatori ar fi utili pentru a arăta echitatea beneficiilor salariale?</w:t>
      </w:r>
    </w:p>
    <w:p w14:paraId="51448423" w14:textId="77777777" w:rsidR="00ED6BD5" w:rsidRPr="003E08EC" w:rsidRDefault="00ED6BD5" w:rsidP="00B6403C">
      <w:pPr>
        <w:pStyle w:val="ListParagraph"/>
        <w:numPr>
          <w:ilvl w:val="0"/>
          <w:numId w:val="8"/>
        </w:numPr>
        <w:spacing w:after="0" w:line="240" w:lineRule="auto"/>
        <w:ind w:hanging="357"/>
        <w:jc w:val="both"/>
        <w:rPr>
          <w:rFonts w:ascii="Times New Roman" w:hAnsi="Times New Roman" w:cs="Times New Roman"/>
          <w:i/>
          <w:iCs/>
          <w:color w:val="0070C0"/>
        </w:rPr>
      </w:pPr>
      <w:r w:rsidRPr="003E08EC">
        <w:rPr>
          <w:rFonts w:ascii="Times New Roman" w:hAnsi="Times New Roman" w:cs="Times New Roman"/>
          <w:i/>
          <w:iCs/>
          <w:color w:val="0070C0"/>
        </w:rPr>
        <w:t>Cum ați aborda ședința cu reprezentanții comunității locale? Cum credeți că vor reacționa când vor vedea sumele din situația valorii adăugate?</w:t>
      </w:r>
    </w:p>
    <w:p w14:paraId="4C8E1911" w14:textId="77777777" w:rsidR="00ED6BD5" w:rsidRPr="003E08EC" w:rsidRDefault="00ED6BD5" w:rsidP="00B6403C">
      <w:pPr>
        <w:pStyle w:val="ListParagraph"/>
        <w:numPr>
          <w:ilvl w:val="0"/>
          <w:numId w:val="8"/>
        </w:numPr>
        <w:spacing w:after="0" w:line="276" w:lineRule="auto"/>
        <w:jc w:val="both"/>
        <w:rPr>
          <w:rFonts w:ascii="Times New Roman" w:hAnsi="Times New Roman" w:cs="Times New Roman"/>
          <w:i/>
          <w:iCs/>
          <w:color w:val="0070C0"/>
        </w:rPr>
      </w:pPr>
      <w:r w:rsidRPr="003E08EC">
        <w:rPr>
          <w:rFonts w:ascii="Times New Roman" w:hAnsi="Times New Roman" w:cs="Times New Roman"/>
          <w:i/>
          <w:iCs/>
          <w:color w:val="0070C0"/>
        </w:rPr>
        <w:t>Ce probleme observați pe baza situației valorii adăugate?</w:t>
      </w:r>
    </w:p>
    <w:p w14:paraId="27091DD3" w14:textId="77777777" w:rsidR="00ED6BD5" w:rsidRPr="003E08EC" w:rsidRDefault="00ED6BD5" w:rsidP="008E70D7">
      <w:pPr>
        <w:pBdr>
          <w:top w:val="nil"/>
          <w:left w:val="nil"/>
          <w:bottom w:val="nil"/>
          <w:right w:val="nil"/>
          <w:between w:val="nil"/>
        </w:pBdr>
        <w:spacing w:after="0" w:line="276" w:lineRule="auto"/>
        <w:jc w:val="both"/>
        <w:rPr>
          <w:rFonts w:ascii="Times New Roman" w:hAnsi="Times New Roman" w:cs="Times New Roman"/>
          <w:b/>
          <w:i/>
          <w:iCs/>
          <w:color w:val="007BB8"/>
          <w:sz w:val="24"/>
          <w:szCs w:val="24"/>
        </w:rPr>
      </w:pPr>
    </w:p>
    <w:p w14:paraId="1EF0519A" w14:textId="77777777" w:rsidR="00ED6BD5" w:rsidRPr="003E08EC" w:rsidRDefault="00ED6BD5" w:rsidP="008E70D7">
      <w:pPr>
        <w:pBdr>
          <w:top w:val="nil"/>
          <w:left w:val="nil"/>
          <w:bottom w:val="nil"/>
          <w:right w:val="nil"/>
          <w:between w:val="nil"/>
        </w:pBdr>
        <w:spacing w:after="0" w:line="276" w:lineRule="auto"/>
        <w:jc w:val="both"/>
        <w:rPr>
          <w:rFonts w:ascii="Times New Roman" w:hAnsi="Times New Roman" w:cs="Times New Roman"/>
          <w:b/>
          <w:i/>
          <w:iCs/>
          <w:color w:val="007BB8"/>
          <w:sz w:val="24"/>
          <w:szCs w:val="24"/>
        </w:rPr>
      </w:pPr>
    </w:p>
    <w:p w14:paraId="15DF740A" w14:textId="77777777" w:rsidR="005A1514" w:rsidRPr="003E08EC" w:rsidRDefault="005A1514" w:rsidP="008E70D7">
      <w:pPr>
        <w:pBdr>
          <w:top w:val="nil"/>
          <w:left w:val="nil"/>
          <w:bottom w:val="nil"/>
          <w:right w:val="nil"/>
          <w:between w:val="nil"/>
        </w:pBdr>
        <w:spacing w:after="0" w:line="276" w:lineRule="auto"/>
        <w:jc w:val="both"/>
        <w:rPr>
          <w:rFonts w:ascii="Times New Roman" w:hAnsi="Times New Roman" w:cs="Times New Roman"/>
          <w:b/>
          <w:i/>
          <w:iCs/>
          <w:color w:val="007BB8"/>
          <w:sz w:val="24"/>
          <w:szCs w:val="24"/>
        </w:rPr>
        <w:sectPr w:rsidR="005A1514" w:rsidRPr="003E08EC" w:rsidSect="00ED5FD2">
          <w:footerReference w:type="default" r:id="rId11"/>
          <w:pgSz w:w="12240" w:h="15840"/>
          <w:pgMar w:top="1440" w:right="1440" w:bottom="1440" w:left="1440" w:header="720" w:footer="720" w:gutter="0"/>
          <w:cols w:space="720"/>
          <w:docGrid w:linePitch="360"/>
        </w:sectPr>
      </w:pPr>
    </w:p>
    <w:p w14:paraId="441E3A6A" w14:textId="6191517F" w:rsidR="008E70D7" w:rsidRPr="00E738D3" w:rsidRDefault="008E70D7" w:rsidP="008E70D7">
      <w:pPr>
        <w:pBdr>
          <w:top w:val="nil"/>
          <w:left w:val="nil"/>
          <w:bottom w:val="nil"/>
          <w:right w:val="nil"/>
          <w:between w:val="nil"/>
        </w:pBdr>
        <w:spacing w:after="0" w:line="276" w:lineRule="auto"/>
        <w:jc w:val="both"/>
        <w:rPr>
          <w:rFonts w:ascii="Times New Roman" w:hAnsi="Times New Roman" w:cs="Times New Roman"/>
          <w:b/>
          <w:i/>
          <w:iCs/>
          <w:color w:val="007BB8"/>
          <w:sz w:val="24"/>
          <w:szCs w:val="24"/>
        </w:rPr>
      </w:pPr>
      <w:r w:rsidRPr="00E738D3">
        <w:rPr>
          <w:rFonts w:ascii="Times New Roman" w:hAnsi="Times New Roman" w:cs="Times New Roman"/>
          <w:b/>
          <w:i/>
          <w:iCs/>
          <w:color w:val="007BB8"/>
          <w:sz w:val="24"/>
          <w:szCs w:val="24"/>
        </w:rPr>
        <w:lastRenderedPageBreak/>
        <w:t>Soluție:</w:t>
      </w:r>
    </w:p>
    <w:p w14:paraId="66E70283" w14:textId="75817CEB" w:rsidR="004467EE" w:rsidRPr="00402712" w:rsidRDefault="004467EE" w:rsidP="00402712">
      <w:pPr>
        <w:pStyle w:val="ListParagraph"/>
        <w:numPr>
          <w:ilvl w:val="8"/>
          <w:numId w:val="24"/>
        </w:numPr>
        <w:ind w:left="284" w:hanging="284"/>
        <w:rPr>
          <w:rFonts w:ascii="Times New Roman" w:hAnsi="Times New Roman" w:cs="Times New Roman"/>
          <w:b/>
          <w:bCs/>
          <w:sz w:val="24"/>
          <w:szCs w:val="24"/>
        </w:rPr>
      </w:pPr>
      <w:r w:rsidRPr="00E738D3">
        <w:rPr>
          <w:rFonts w:ascii="Times New Roman" w:hAnsi="Times New Roman" w:cs="Times New Roman"/>
          <w:i/>
          <w:iCs/>
          <w:color w:val="0070C0"/>
          <w:sz w:val="24"/>
          <w:szCs w:val="24"/>
        </w:rPr>
        <w:t>Clasificarea elementelor din contul de profit și pierdere în vederea elaborării</w:t>
      </w:r>
      <w:r w:rsidRPr="00E738D3">
        <w:rPr>
          <w:rFonts w:ascii="Times New Roman" w:hAnsi="Times New Roman" w:cs="Times New Roman"/>
          <w:b/>
          <w:bCs/>
          <w:sz w:val="24"/>
          <w:szCs w:val="24"/>
        </w:rPr>
        <w:t xml:space="preserve"> </w:t>
      </w:r>
      <w:r w:rsidRPr="00E738D3">
        <w:rPr>
          <w:rFonts w:ascii="Times New Roman" w:hAnsi="Times New Roman" w:cs="Times New Roman"/>
          <w:i/>
          <w:iCs/>
          <w:color w:val="0070C0"/>
          <w:sz w:val="24"/>
          <w:szCs w:val="24"/>
        </w:rPr>
        <w:t>situației valorii adăugate (SVA), potrivit modelului:</w:t>
      </w:r>
      <w:r w:rsidR="00402712">
        <w:rPr>
          <w:rFonts w:ascii="Times New Roman" w:hAnsi="Times New Roman" w:cs="Times New Roman"/>
          <w:i/>
          <w:iCs/>
          <w:color w:val="0070C0"/>
          <w:sz w:val="24"/>
          <w:szCs w:val="24"/>
        </w:rPr>
        <w:t xml:space="preserve"> </w:t>
      </w:r>
      <w:r w:rsidRPr="00402712">
        <w:rPr>
          <w:rFonts w:ascii="Times New Roman" w:eastAsia="Times New Roman" w:hAnsi="Times New Roman" w:cs="Times New Roman"/>
          <w:i/>
          <w:iCs/>
          <w:color w:val="0070C0"/>
          <w:sz w:val="24"/>
          <w:szCs w:val="24"/>
          <w:lang w:eastAsia="es-CL"/>
        </w:rPr>
        <w:t>Zicari &amp; Perera- Aldama (2025)</w:t>
      </w:r>
    </w:p>
    <w:p w14:paraId="2B8B2602" w14:textId="3B69339E" w:rsidR="005A1514" w:rsidRPr="00E738D3" w:rsidRDefault="005A1514" w:rsidP="00B6403C">
      <w:pPr>
        <w:pStyle w:val="ListParagraph"/>
        <w:spacing w:after="0" w:line="240" w:lineRule="auto"/>
        <w:ind w:left="357"/>
        <w:rPr>
          <w:rFonts w:ascii="Times New Roman" w:hAnsi="Times New Roman" w:cs="Times New Roman"/>
          <w:b/>
          <w:bCs/>
          <w:sz w:val="24"/>
          <w:szCs w:val="24"/>
        </w:rPr>
      </w:pPr>
      <w:r w:rsidRPr="00E738D3">
        <w:rPr>
          <w:rFonts w:ascii="Times New Roman" w:hAnsi="Times New Roman" w:cs="Times New Roman"/>
          <w:b/>
          <w:bCs/>
          <w:sz w:val="24"/>
          <w:szCs w:val="24"/>
        </w:rPr>
        <w:t>Tabelul 3. Clasificarea elementelor în SVA</w:t>
      </w:r>
    </w:p>
    <w:tbl>
      <w:tblPr>
        <w:tblStyle w:val="TableGrid"/>
        <w:tblW w:w="5000" w:type="pct"/>
        <w:tblLook w:val="04A0" w:firstRow="1" w:lastRow="0" w:firstColumn="1" w:lastColumn="0" w:noHBand="0" w:noVBand="1"/>
      </w:tblPr>
      <w:tblGrid>
        <w:gridCol w:w="4513"/>
        <w:gridCol w:w="3521"/>
        <w:gridCol w:w="1750"/>
        <w:gridCol w:w="3392"/>
      </w:tblGrid>
      <w:tr w:rsidR="00402712" w:rsidRPr="003E08EC" w14:paraId="0029748D" w14:textId="77777777" w:rsidTr="00402712">
        <w:trPr>
          <w:tblHeader/>
        </w:trPr>
        <w:tc>
          <w:tcPr>
            <w:tcW w:w="1713" w:type="pct"/>
          </w:tcPr>
          <w:p w14:paraId="6F6D69E4" w14:textId="77777777" w:rsidR="00402712" w:rsidRPr="003E08EC" w:rsidRDefault="00402712" w:rsidP="00B6403C">
            <w:pPr>
              <w:jc w:val="center"/>
              <w:rPr>
                <w:rFonts w:ascii="Times New Roman" w:hAnsi="Times New Roman" w:cs="Times New Roman"/>
                <w:color w:val="00B050"/>
                <w:sz w:val="20"/>
                <w:szCs w:val="20"/>
              </w:rPr>
            </w:pPr>
            <w:r w:rsidRPr="003E08EC">
              <w:rPr>
                <w:rFonts w:ascii="Times New Roman" w:hAnsi="Times New Roman" w:cs="Times New Roman"/>
                <w:b/>
                <w:bCs/>
                <w:sz w:val="20"/>
                <w:szCs w:val="20"/>
              </w:rPr>
              <w:t>Descriere</w:t>
            </w:r>
          </w:p>
        </w:tc>
        <w:tc>
          <w:tcPr>
            <w:tcW w:w="1336" w:type="pct"/>
          </w:tcPr>
          <w:p w14:paraId="131F35C3" w14:textId="77777777" w:rsidR="00402712" w:rsidRPr="003E08EC" w:rsidRDefault="00402712" w:rsidP="00B6403C">
            <w:pPr>
              <w:jc w:val="center"/>
              <w:rPr>
                <w:rFonts w:ascii="Times New Roman" w:hAnsi="Times New Roman" w:cs="Times New Roman"/>
                <w:b/>
                <w:bCs/>
                <w:sz w:val="20"/>
                <w:szCs w:val="20"/>
              </w:rPr>
            </w:pPr>
            <w:r w:rsidRPr="003E08EC">
              <w:rPr>
                <w:rFonts w:ascii="Times New Roman" w:hAnsi="Times New Roman" w:cs="Times New Roman"/>
                <w:b/>
                <w:bCs/>
                <w:sz w:val="20"/>
                <w:szCs w:val="20"/>
              </w:rPr>
              <w:t>Clasificare convențională</w:t>
            </w:r>
          </w:p>
          <w:p w14:paraId="2F5E4704" w14:textId="77777777" w:rsidR="00402712" w:rsidRPr="003E08EC" w:rsidRDefault="00402712" w:rsidP="00B6403C">
            <w:pPr>
              <w:jc w:val="center"/>
              <w:rPr>
                <w:rFonts w:ascii="Times New Roman" w:hAnsi="Times New Roman" w:cs="Times New Roman"/>
                <w:sz w:val="20"/>
                <w:szCs w:val="20"/>
              </w:rPr>
            </w:pPr>
            <w:r w:rsidRPr="003E08EC">
              <w:rPr>
                <w:rFonts w:ascii="Times New Roman" w:hAnsi="Times New Roman" w:cs="Times New Roman"/>
                <w:b/>
                <w:bCs/>
                <w:sz w:val="20"/>
                <w:szCs w:val="20"/>
              </w:rPr>
              <w:t>(CPP destinații)</w:t>
            </w:r>
          </w:p>
        </w:tc>
        <w:tc>
          <w:tcPr>
            <w:tcW w:w="664" w:type="pct"/>
          </w:tcPr>
          <w:p w14:paraId="4ED741BD" w14:textId="77777777" w:rsidR="00402712" w:rsidRPr="003E08EC" w:rsidRDefault="00402712" w:rsidP="00B6403C">
            <w:pPr>
              <w:jc w:val="center"/>
              <w:rPr>
                <w:rFonts w:ascii="Times New Roman" w:hAnsi="Times New Roman" w:cs="Times New Roman"/>
                <w:color w:val="00B050"/>
                <w:sz w:val="20"/>
                <w:szCs w:val="20"/>
              </w:rPr>
            </w:pPr>
            <w:r w:rsidRPr="003E08EC">
              <w:rPr>
                <w:rFonts w:ascii="Times New Roman" w:hAnsi="Times New Roman" w:cs="Times New Roman"/>
                <w:b/>
                <w:bCs/>
                <w:sz w:val="20"/>
                <w:szCs w:val="20"/>
              </w:rPr>
              <w:t>Valoare anuală</w:t>
            </w:r>
          </w:p>
        </w:tc>
        <w:tc>
          <w:tcPr>
            <w:tcW w:w="1287" w:type="pct"/>
          </w:tcPr>
          <w:p w14:paraId="676DDBBB" w14:textId="184C80BD" w:rsidR="00402712" w:rsidRPr="00B00FD8" w:rsidRDefault="00402712" w:rsidP="00B6403C">
            <w:pPr>
              <w:ind w:right="-77"/>
              <w:jc w:val="center"/>
              <w:rPr>
                <w:rFonts w:ascii="Times New Roman" w:eastAsia="Times New Roman" w:hAnsi="Times New Roman" w:cs="Times New Roman"/>
                <w:b/>
                <w:bCs/>
                <w:color w:val="0E101A"/>
                <w:sz w:val="20"/>
                <w:szCs w:val="20"/>
                <w:lang w:eastAsia="es-CL"/>
              </w:rPr>
            </w:pPr>
            <w:r w:rsidRPr="00B00FD8">
              <w:rPr>
                <w:rFonts w:ascii="Times New Roman" w:hAnsi="Times New Roman" w:cs="Times New Roman"/>
                <w:b/>
                <w:bCs/>
                <w:sz w:val="20"/>
                <w:szCs w:val="20"/>
              </w:rPr>
              <w:t>Clasificare SVA</w:t>
            </w:r>
          </w:p>
          <w:p w14:paraId="7C937464" w14:textId="5CFA36E5" w:rsidR="00402712" w:rsidRPr="00B00FD8" w:rsidRDefault="00402712" w:rsidP="00B6403C">
            <w:pPr>
              <w:ind w:right="-77" w:hanging="163"/>
              <w:jc w:val="center"/>
              <w:rPr>
                <w:rFonts w:ascii="Times New Roman" w:hAnsi="Times New Roman" w:cs="Times New Roman"/>
                <w:color w:val="00B050"/>
                <w:sz w:val="20"/>
                <w:szCs w:val="20"/>
              </w:rPr>
            </w:pPr>
            <w:r w:rsidRPr="00B00FD8">
              <w:rPr>
                <w:rFonts w:ascii="Times New Roman" w:eastAsia="Times New Roman" w:hAnsi="Times New Roman" w:cs="Times New Roman"/>
                <w:b/>
                <w:bCs/>
                <w:color w:val="0E101A"/>
                <w:sz w:val="20"/>
                <w:szCs w:val="20"/>
                <w:lang w:eastAsia="es-CL"/>
              </w:rPr>
              <w:t>Zicari &amp; Perera- Aldama (2025)</w:t>
            </w:r>
          </w:p>
        </w:tc>
      </w:tr>
      <w:tr w:rsidR="00402712" w:rsidRPr="003E08EC" w14:paraId="3882FF0A" w14:textId="77777777" w:rsidTr="00402712">
        <w:tc>
          <w:tcPr>
            <w:tcW w:w="1713" w:type="pct"/>
          </w:tcPr>
          <w:p w14:paraId="5168EAE9" w14:textId="77777777" w:rsidR="00402712" w:rsidRPr="00B00FD8" w:rsidRDefault="00402712" w:rsidP="00B6403C">
            <w:pPr>
              <w:rPr>
                <w:rFonts w:ascii="Times New Roman" w:hAnsi="Times New Roman" w:cs="Times New Roman"/>
                <w:sz w:val="20"/>
                <w:szCs w:val="20"/>
              </w:rPr>
            </w:pPr>
            <w:r w:rsidRPr="00B00FD8">
              <w:rPr>
                <w:rFonts w:ascii="Times New Roman" w:hAnsi="Times New Roman" w:cs="Times New Roman"/>
                <w:sz w:val="20"/>
                <w:szCs w:val="20"/>
              </w:rPr>
              <w:t xml:space="preserve">Vânzări locale </w:t>
            </w:r>
          </w:p>
        </w:tc>
        <w:tc>
          <w:tcPr>
            <w:tcW w:w="1336" w:type="pct"/>
          </w:tcPr>
          <w:p w14:paraId="0ACCEAED" w14:textId="77777777" w:rsidR="00402712" w:rsidRPr="00B00FD8" w:rsidRDefault="00402712" w:rsidP="00B6403C">
            <w:pPr>
              <w:ind w:right="-137"/>
              <w:rPr>
                <w:rFonts w:ascii="Times New Roman" w:hAnsi="Times New Roman" w:cs="Times New Roman"/>
                <w:sz w:val="20"/>
                <w:szCs w:val="20"/>
              </w:rPr>
            </w:pPr>
            <w:r w:rsidRPr="00B00FD8">
              <w:rPr>
                <w:rFonts w:ascii="Times New Roman" w:hAnsi="Times New Roman" w:cs="Times New Roman"/>
                <w:sz w:val="20"/>
                <w:szCs w:val="20"/>
              </w:rPr>
              <w:t>Venituri din vânzări</w:t>
            </w:r>
          </w:p>
        </w:tc>
        <w:tc>
          <w:tcPr>
            <w:tcW w:w="664" w:type="pct"/>
          </w:tcPr>
          <w:p w14:paraId="725D30F4" w14:textId="77777777" w:rsidR="00402712" w:rsidRPr="00B00FD8" w:rsidRDefault="00402712" w:rsidP="00B6403C">
            <w:pPr>
              <w:jc w:val="right"/>
              <w:rPr>
                <w:rFonts w:ascii="Times New Roman" w:hAnsi="Times New Roman" w:cs="Times New Roman"/>
                <w:sz w:val="20"/>
                <w:szCs w:val="20"/>
              </w:rPr>
            </w:pPr>
            <w:r w:rsidRPr="00B00FD8">
              <w:rPr>
                <w:rFonts w:ascii="Times New Roman" w:hAnsi="Times New Roman" w:cs="Times New Roman"/>
                <w:sz w:val="20"/>
                <w:szCs w:val="20"/>
              </w:rPr>
              <w:t>2.000.000</w:t>
            </w:r>
          </w:p>
        </w:tc>
        <w:tc>
          <w:tcPr>
            <w:tcW w:w="1287" w:type="pct"/>
            <w:vAlign w:val="center"/>
          </w:tcPr>
          <w:p w14:paraId="3E93B6F1" w14:textId="551DC7AB" w:rsidR="00402712" w:rsidRPr="005D0163" w:rsidRDefault="005D0163" w:rsidP="00B6403C">
            <w:pPr>
              <w:rPr>
                <w:rFonts w:ascii="Times New Roman" w:hAnsi="Times New Roman" w:cs="Times New Roman"/>
                <w:color w:val="00B050"/>
                <w:sz w:val="20"/>
                <w:szCs w:val="20"/>
              </w:rPr>
            </w:pPr>
            <w:r w:rsidRPr="005D0163">
              <w:rPr>
                <w:rFonts w:ascii="Times New Roman" w:hAnsi="Times New Roman" w:cs="Times New Roman"/>
                <w:color w:val="00B050"/>
                <w:sz w:val="20"/>
                <w:szCs w:val="20"/>
              </w:rPr>
              <w:t>Venituri din vanzari</w:t>
            </w:r>
          </w:p>
        </w:tc>
      </w:tr>
      <w:tr w:rsidR="00402712" w:rsidRPr="003E08EC" w14:paraId="10B57BB4" w14:textId="77777777" w:rsidTr="00402712">
        <w:tc>
          <w:tcPr>
            <w:tcW w:w="1713" w:type="pct"/>
          </w:tcPr>
          <w:p w14:paraId="147EE1F3" w14:textId="77777777" w:rsidR="00402712" w:rsidRPr="00B00FD8" w:rsidRDefault="00402712" w:rsidP="00B6403C">
            <w:pPr>
              <w:rPr>
                <w:rFonts w:ascii="Times New Roman" w:hAnsi="Times New Roman" w:cs="Times New Roman"/>
                <w:sz w:val="20"/>
                <w:szCs w:val="20"/>
              </w:rPr>
            </w:pPr>
            <w:r w:rsidRPr="00B00FD8">
              <w:rPr>
                <w:rFonts w:ascii="Times New Roman" w:hAnsi="Times New Roman" w:cs="Times New Roman"/>
                <w:sz w:val="20"/>
                <w:szCs w:val="20"/>
              </w:rPr>
              <w:t xml:space="preserve">Vânzări în străinătate </w:t>
            </w:r>
          </w:p>
        </w:tc>
        <w:tc>
          <w:tcPr>
            <w:tcW w:w="1336" w:type="pct"/>
          </w:tcPr>
          <w:p w14:paraId="6BD6AF95" w14:textId="77777777" w:rsidR="00402712" w:rsidRPr="00B00FD8" w:rsidRDefault="00402712" w:rsidP="00B6403C">
            <w:pPr>
              <w:ind w:right="-137"/>
              <w:rPr>
                <w:rFonts w:ascii="Times New Roman" w:hAnsi="Times New Roman" w:cs="Times New Roman"/>
                <w:sz w:val="20"/>
                <w:szCs w:val="20"/>
              </w:rPr>
            </w:pPr>
            <w:r w:rsidRPr="00B00FD8">
              <w:rPr>
                <w:rFonts w:ascii="Times New Roman" w:hAnsi="Times New Roman" w:cs="Times New Roman"/>
                <w:sz w:val="20"/>
                <w:szCs w:val="20"/>
              </w:rPr>
              <w:t>Venituri din vânzări</w:t>
            </w:r>
          </w:p>
        </w:tc>
        <w:tc>
          <w:tcPr>
            <w:tcW w:w="664" w:type="pct"/>
          </w:tcPr>
          <w:p w14:paraId="261ACA30" w14:textId="77777777" w:rsidR="00402712" w:rsidRPr="00B00FD8" w:rsidRDefault="00402712" w:rsidP="00B6403C">
            <w:pPr>
              <w:jc w:val="right"/>
              <w:rPr>
                <w:rFonts w:ascii="Times New Roman" w:hAnsi="Times New Roman" w:cs="Times New Roman"/>
                <w:sz w:val="20"/>
                <w:szCs w:val="20"/>
              </w:rPr>
            </w:pPr>
            <w:r w:rsidRPr="00B00FD8">
              <w:rPr>
                <w:rFonts w:ascii="Times New Roman" w:hAnsi="Times New Roman" w:cs="Times New Roman"/>
                <w:sz w:val="20"/>
                <w:szCs w:val="20"/>
              </w:rPr>
              <w:t>12.000.000</w:t>
            </w:r>
          </w:p>
        </w:tc>
        <w:tc>
          <w:tcPr>
            <w:tcW w:w="1287" w:type="pct"/>
            <w:vAlign w:val="center"/>
          </w:tcPr>
          <w:p w14:paraId="4E2FC7E3" w14:textId="764B9019" w:rsidR="00402712" w:rsidRPr="005D0163" w:rsidRDefault="005D0163" w:rsidP="00B6403C">
            <w:pPr>
              <w:rPr>
                <w:rFonts w:ascii="Times New Roman" w:hAnsi="Times New Roman" w:cs="Times New Roman"/>
                <w:color w:val="00B050"/>
                <w:sz w:val="20"/>
                <w:szCs w:val="20"/>
              </w:rPr>
            </w:pPr>
            <w:r w:rsidRPr="005D0163">
              <w:rPr>
                <w:rFonts w:ascii="Times New Roman" w:hAnsi="Times New Roman" w:cs="Times New Roman"/>
                <w:color w:val="00B050"/>
                <w:sz w:val="20"/>
                <w:szCs w:val="20"/>
              </w:rPr>
              <w:t>Venituri din vanzari</w:t>
            </w:r>
          </w:p>
        </w:tc>
      </w:tr>
      <w:tr w:rsidR="00402712" w:rsidRPr="003E08EC" w14:paraId="063D6D97" w14:textId="77777777" w:rsidTr="00402712">
        <w:tc>
          <w:tcPr>
            <w:tcW w:w="1713" w:type="pct"/>
          </w:tcPr>
          <w:p w14:paraId="1D57629D" w14:textId="77777777" w:rsidR="00402712" w:rsidRPr="00B00FD8" w:rsidRDefault="00402712" w:rsidP="00B6403C">
            <w:pPr>
              <w:ind w:right="-220"/>
              <w:rPr>
                <w:rFonts w:ascii="Times New Roman" w:hAnsi="Times New Roman" w:cs="Times New Roman"/>
                <w:sz w:val="20"/>
                <w:szCs w:val="20"/>
              </w:rPr>
            </w:pPr>
            <w:r w:rsidRPr="00B00FD8">
              <w:rPr>
                <w:rFonts w:ascii="Times New Roman" w:hAnsi="Times New Roman" w:cs="Times New Roman"/>
                <w:sz w:val="20"/>
                <w:szCs w:val="20"/>
              </w:rPr>
              <w:t xml:space="preserve">Achiziții locale </w:t>
            </w:r>
          </w:p>
        </w:tc>
        <w:tc>
          <w:tcPr>
            <w:tcW w:w="1336" w:type="pct"/>
          </w:tcPr>
          <w:p w14:paraId="03A1CE58" w14:textId="77777777" w:rsidR="00402712" w:rsidRPr="00B00FD8" w:rsidRDefault="00402712" w:rsidP="00B6403C">
            <w:pPr>
              <w:rPr>
                <w:rFonts w:ascii="Times New Roman" w:hAnsi="Times New Roman" w:cs="Times New Roman"/>
                <w:sz w:val="20"/>
                <w:szCs w:val="20"/>
              </w:rPr>
            </w:pPr>
            <w:r w:rsidRPr="00B00FD8">
              <w:rPr>
                <w:rFonts w:ascii="Times New Roman" w:hAnsi="Times New Roman" w:cs="Times New Roman"/>
                <w:sz w:val="20"/>
                <w:szCs w:val="20"/>
              </w:rPr>
              <w:t>Costul vânzărilor</w:t>
            </w:r>
          </w:p>
        </w:tc>
        <w:tc>
          <w:tcPr>
            <w:tcW w:w="664" w:type="pct"/>
          </w:tcPr>
          <w:p w14:paraId="7175A92F" w14:textId="77777777" w:rsidR="00402712" w:rsidRPr="00B00FD8" w:rsidRDefault="00402712" w:rsidP="00B6403C">
            <w:pPr>
              <w:jc w:val="right"/>
              <w:rPr>
                <w:rFonts w:ascii="Times New Roman" w:hAnsi="Times New Roman" w:cs="Times New Roman"/>
                <w:sz w:val="20"/>
                <w:szCs w:val="20"/>
              </w:rPr>
            </w:pPr>
            <w:r w:rsidRPr="00B00FD8">
              <w:rPr>
                <w:rFonts w:ascii="Times New Roman" w:hAnsi="Times New Roman" w:cs="Times New Roman"/>
                <w:sz w:val="20"/>
                <w:szCs w:val="20"/>
              </w:rPr>
              <w:t>1.500.000</w:t>
            </w:r>
          </w:p>
        </w:tc>
        <w:tc>
          <w:tcPr>
            <w:tcW w:w="1287" w:type="pct"/>
            <w:vAlign w:val="center"/>
          </w:tcPr>
          <w:p w14:paraId="718A8F2E" w14:textId="046D255F" w:rsidR="00402712" w:rsidRPr="005D0163" w:rsidRDefault="005D0163" w:rsidP="00B6403C">
            <w:pPr>
              <w:rPr>
                <w:rFonts w:ascii="Times New Roman" w:hAnsi="Times New Roman" w:cs="Times New Roman"/>
                <w:color w:val="0070C0"/>
                <w:sz w:val="20"/>
                <w:szCs w:val="20"/>
              </w:rPr>
            </w:pPr>
            <w:r w:rsidRPr="005D0163">
              <w:rPr>
                <w:rFonts w:ascii="Times New Roman" w:hAnsi="Times New Roman" w:cs="Times New Roman"/>
                <w:color w:val="0070C0"/>
                <w:sz w:val="20"/>
                <w:szCs w:val="20"/>
              </w:rPr>
              <w:t>Costuri locale</w:t>
            </w:r>
          </w:p>
        </w:tc>
      </w:tr>
      <w:tr w:rsidR="00402712" w:rsidRPr="003E08EC" w14:paraId="7720A644" w14:textId="77777777" w:rsidTr="00402712">
        <w:tc>
          <w:tcPr>
            <w:tcW w:w="1713" w:type="pct"/>
          </w:tcPr>
          <w:p w14:paraId="7DA1F51F" w14:textId="77777777" w:rsidR="00402712" w:rsidRPr="00B00FD8" w:rsidRDefault="00402712" w:rsidP="00B6403C">
            <w:pPr>
              <w:rPr>
                <w:rFonts w:ascii="Times New Roman" w:hAnsi="Times New Roman" w:cs="Times New Roman"/>
                <w:sz w:val="20"/>
                <w:szCs w:val="20"/>
              </w:rPr>
            </w:pPr>
            <w:r w:rsidRPr="00B00FD8">
              <w:rPr>
                <w:rFonts w:ascii="Times New Roman" w:hAnsi="Times New Roman" w:cs="Times New Roman"/>
                <w:sz w:val="20"/>
                <w:szCs w:val="20"/>
              </w:rPr>
              <w:t xml:space="preserve">Importuri </w:t>
            </w:r>
          </w:p>
        </w:tc>
        <w:tc>
          <w:tcPr>
            <w:tcW w:w="1336" w:type="pct"/>
          </w:tcPr>
          <w:p w14:paraId="0E35AA65" w14:textId="77777777" w:rsidR="00402712" w:rsidRPr="00B00FD8" w:rsidRDefault="00402712" w:rsidP="00B6403C">
            <w:pPr>
              <w:rPr>
                <w:rFonts w:ascii="Times New Roman" w:hAnsi="Times New Roman" w:cs="Times New Roman"/>
                <w:sz w:val="20"/>
                <w:szCs w:val="20"/>
              </w:rPr>
            </w:pPr>
            <w:r w:rsidRPr="00B00FD8">
              <w:rPr>
                <w:rFonts w:ascii="Times New Roman" w:hAnsi="Times New Roman" w:cs="Times New Roman"/>
                <w:sz w:val="20"/>
                <w:szCs w:val="20"/>
              </w:rPr>
              <w:t>Costul vânzărilor</w:t>
            </w:r>
          </w:p>
        </w:tc>
        <w:tc>
          <w:tcPr>
            <w:tcW w:w="664" w:type="pct"/>
          </w:tcPr>
          <w:p w14:paraId="3BD69B17" w14:textId="77777777" w:rsidR="00402712" w:rsidRPr="00B00FD8" w:rsidRDefault="00402712" w:rsidP="00B6403C">
            <w:pPr>
              <w:jc w:val="right"/>
              <w:rPr>
                <w:rFonts w:ascii="Times New Roman" w:hAnsi="Times New Roman" w:cs="Times New Roman"/>
                <w:sz w:val="20"/>
                <w:szCs w:val="20"/>
              </w:rPr>
            </w:pPr>
            <w:r w:rsidRPr="00B00FD8">
              <w:rPr>
                <w:rFonts w:ascii="Times New Roman" w:hAnsi="Times New Roman" w:cs="Times New Roman"/>
                <w:sz w:val="20"/>
                <w:szCs w:val="20"/>
              </w:rPr>
              <w:t>6.500.000</w:t>
            </w:r>
          </w:p>
        </w:tc>
        <w:tc>
          <w:tcPr>
            <w:tcW w:w="1287" w:type="pct"/>
            <w:vAlign w:val="center"/>
          </w:tcPr>
          <w:p w14:paraId="6B78E75E" w14:textId="677484A8" w:rsidR="00402712" w:rsidRPr="003E08EC" w:rsidRDefault="005D0163" w:rsidP="00B6403C">
            <w:pPr>
              <w:rPr>
                <w:rFonts w:ascii="Times New Roman" w:hAnsi="Times New Roman" w:cs="Times New Roman"/>
                <w:color w:val="0070C0"/>
                <w:sz w:val="20"/>
                <w:szCs w:val="20"/>
                <w:highlight w:val="yellow"/>
              </w:rPr>
            </w:pPr>
            <w:r w:rsidRPr="005D0163">
              <w:rPr>
                <w:rFonts w:ascii="Times New Roman" w:hAnsi="Times New Roman" w:cs="Times New Roman"/>
                <w:color w:val="0070C0"/>
                <w:sz w:val="20"/>
                <w:szCs w:val="20"/>
              </w:rPr>
              <w:t xml:space="preserve">Costuri </w:t>
            </w:r>
            <w:r>
              <w:rPr>
                <w:rFonts w:ascii="Times New Roman" w:hAnsi="Times New Roman" w:cs="Times New Roman"/>
                <w:color w:val="0070C0"/>
                <w:sz w:val="20"/>
                <w:szCs w:val="20"/>
              </w:rPr>
              <w:t>din strainatate</w:t>
            </w:r>
          </w:p>
        </w:tc>
      </w:tr>
      <w:tr w:rsidR="00402712" w:rsidRPr="003E08EC" w14:paraId="37965552" w14:textId="77777777" w:rsidTr="00402712">
        <w:tc>
          <w:tcPr>
            <w:tcW w:w="1713" w:type="pct"/>
          </w:tcPr>
          <w:p w14:paraId="3A977A09" w14:textId="77777777" w:rsidR="00402712" w:rsidRPr="00B00FD8" w:rsidRDefault="00402712" w:rsidP="00B6403C">
            <w:pPr>
              <w:rPr>
                <w:rFonts w:ascii="Times New Roman" w:hAnsi="Times New Roman" w:cs="Times New Roman"/>
                <w:sz w:val="20"/>
                <w:szCs w:val="20"/>
              </w:rPr>
            </w:pPr>
            <w:r w:rsidRPr="00B00FD8">
              <w:rPr>
                <w:rFonts w:ascii="Times New Roman" w:hAnsi="Times New Roman" w:cs="Times New Roman"/>
                <w:sz w:val="20"/>
                <w:szCs w:val="20"/>
              </w:rPr>
              <w:t xml:space="preserve">Salarii agenți de vânzare </w:t>
            </w:r>
          </w:p>
        </w:tc>
        <w:tc>
          <w:tcPr>
            <w:tcW w:w="1336" w:type="pct"/>
          </w:tcPr>
          <w:p w14:paraId="55AC6CBB" w14:textId="77777777" w:rsidR="00402712" w:rsidRPr="00B00FD8" w:rsidRDefault="00402712" w:rsidP="00B6403C">
            <w:pPr>
              <w:rPr>
                <w:rFonts w:ascii="Times New Roman" w:hAnsi="Times New Roman" w:cs="Times New Roman"/>
                <w:sz w:val="20"/>
                <w:szCs w:val="20"/>
              </w:rPr>
            </w:pPr>
            <w:r w:rsidRPr="00B00FD8">
              <w:rPr>
                <w:rFonts w:ascii="Times New Roman" w:hAnsi="Times New Roman" w:cs="Times New Roman"/>
                <w:sz w:val="20"/>
                <w:szCs w:val="20"/>
              </w:rPr>
              <w:t>Costul vânzărilor</w:t>
            </w:r>
          </w:p>
        </w:tc>
        <w:tc>
          <w:tcPr>
            <w:tcW w:w="664" w:type="pct"/>
          </w:tcPr>
          <w:p w14:paraId="52D43386" w14:textId="77777777" w:rsidR="00402712" w:rsidRPr="00B00FD8" w:rsidRDefault="00402712" w:rsidP="00B6403C">
            <w:pPr>
              <w:jc w:val="right"/>
              <w:rPr>
                <w:rFonts w:ascii="Times New Roman" w:hAnsi="Times New Roman" w:cs="Times New Roman"/>
                <w:sz w:val="20"/>
                <w:szCs w:val="20"/>
              </w:rPr>
            </w:pPr>
            <w:r w:rsidRPr="00B00FD8">
              <w:rPr>
                <w:rFonts w:ascii="Times New Roman" w:hAnsi="Times New Roman" w:cs="Times New Roman"/>
                <w:sz w:val="20"/>
                <w:szCs w:val="20"/>
              </w:rPr>
              <w:t>2.000.000</w:t>
            </w:r>
          </w:p>
        </w:tc>
        <w:tc>
          <w:tcPr>
            <w:tcW w:w="1287" w:type="pct"/>
            <w:vAlign w:val="center"/>
          </w:tcPr>
          <w:p w14:paraId="1ACAA8AD" w14:textId="65B7D682" w:rsidR="00402712" w:rsidRPr="005D0163" w:rsidRDefault="005D0163" w:rsidP="00B6403C">
            <w:pPr>
              <w:rPr>
                <w:rFonts w:ascii="Times New Roman" w:hAnsi="Times New Roman" w:cs="Times New Roman"/>
                <w:color w:val="C45911" w:themeColor="accent2" w:themeShade="BF"/>
                <w:sz w:val="20"/>
                <w:szCs w:val="20"/>
              </w:rPr>
            </w:pPr>
            <w:r w:rsidRPr="005D0163">
              <w:rPr>
                <w:rFonts w:ascii="Times New Roman" w:hAnsi="Times New Roman" w:cs="Times New Roman"/>
                <w:color w:val="C45911" w:themeColor="accent2" w:themeShade="BF"/>
                <w:sz w:val="20"/>
                <w:szCs w:val="20"/>
              </w:rPr>
              <w:t>Angajati</w:t>
            </w:r>
          </w:p>
        </w:tc>
      </w:tr>
      <w:tr w:rsidR="00402712" w:rsidRPr="003E08EC" w14:paraId="6AA3465F" w14:textId="77777777" w:rsidTr="00402712">
        <w:tc>
          <w:tcPr>
            <w:tcW w:w="1713" w:type="pct"/>
          </w:tcPr>
          <w:p w14:paraId="1D53ECA7" w14:textId="77777777" w:rsidR="00402712" w:rsidRPr="00B00FD8" w:rsidRDefault="00402712" w:rsidP="00B6403C">
            <w:pPr>
              <w:ind w:right="-108"/>
              <w:rPr>
                <w:rFonts w:ascii="Times New Roman" w:hAnsi="Times New Roman" w:cs="Times New Roman"/>
                <w:sz w:val="20"/>
                <w:szCs w:val="20"/>
              </w:rPr>
            </w:pPr>
            <w:r w:rsidRPr="00B00FD8">
              <w:rPr>
                <w:rFonts w:ascii="Times New Roman" w:hAnsi="Times New Roman" w:cs="Times New Roman"/>
                <w:sz w:val="20"/>
                <w:szCs w:val="20"/>
              </w:rPr>
              <w:t xml:space="preserve">Salarii personal cu convenții civile </w:t>
            </w:r>
          </w:p>
        </w:tc>
        <w:tc>
          <w:tcPr>
            <w:tcW w:w="1336" w:type="pct"/>
          </w:tcPr>
          <w:p w14:paraId="49BDD9DC" w14:textId="77777777" w:rsidR="00402712" w:rsidRPr="00B00FD8" w:rsidRDefault="00402712" w:rsidP="00B6403C">
            <w:pPr>
              <w:rPr>
                <w:rFonts w:ascii="Times New Roman" w:hAnsi="Times New Roman" w:cs="Times New Roman"/>
                <w:sz w:val="20"/>
                <w:szCs w:val="20"/>
              </w:rPr>
            </w:pPr>
            <w:r w:rsidRPr="00B00FD8">
              <w:rPr>
                <w:rFonts w:ascii="Times New Roman" w:hAnsi="Times New Roman" w:cs="Times New Roman"/>
                <w:sz w:val="20"/>
                <w:szCs w:val="20"/>
              </w:rPr>
              <w:t>Costul vânzărilor</w:t>
            </w:r>
          </w:p>
        </w:tc>
        <w:tc>
          <w:tcPr>
            <w:tcW w:w="664" w:type="pct"/>
          </w:tcPr>
          <w:p w14:paraId="135BA710" w14:textId="77777777" w:rsidR="00402712" w:rsidRPr="00B00FD8" w:rsidRDefault="00402712" w:rsidP="00B6403C">
            <w:pPr>
              <w:jc w:val="right"/>
              <w:rPr>
                <w:rFonts w:ascii="Times New Roman" w:hAnsi="Times New Roman" w:cs="Times New Roman"/>
                <w:sz w:val="20"/>
                <w:szCs w:val="20"/>
              </w:rPr>
            </w:pPr>
            <w:r w:rsidRPr="00B00FD8">
              <w:rPr>
                <w:rFonts w:ascii="Times New Roman" w:hAnsi="Times New Roman" w:cs="Times New Roman"/>
                <w:sz w:val="20"/>
                <w:szCs w:val="20"/>
              </w:rPr>
              <w:t>1.850.000</w:t>
            </w:r>
          </w:p>
        </w:tc>
        <w:tc>
          <w:tcPr>
            <w:tcW w:w="1287" w:type="pct"/>
            <w:vAlign w:val="center"/>
          </w:tcPr>
          <w:p w14:paraId="267F1A8B" w14:textId="054C70D4" w:rsidR="00402712" w:rsidRPr="005D0163" w:rsidRDefault="005D0163" w:rsidP="00B6403C">
            <w:pPr>
              <w:rPr>
                <w:rFonts w:ascii="Times New Roman" w:hAnsi="Times New Roman" w:cs="Times New Roman"/>
                <w:color w:val="7030A0"/>
                <w:sz w:val="20"/>
                <w:szCs w:val="20"/>
              </w:rPr>
            </w:pPr>
            <w:r>
              <w:rPr>
                <w:rFonts w:ascii="Times New Roman" w:hAnsi="Times New Roman" w:cs="Times New Roman"/>
                <w:color w:val="7030A0"/>
                <w:sz w:val="20"/>
                <w:szCs w:val="20"/>
              </w:rPr>
              <w:t>Colaboratori</w:t>
            </w:r>
          </w:p>
        </w:tc>
      </w:tr>
      <w:tr w:rsidR="00402712" w:rsidRPr="003E08EC" w14:paraId="0B6F98E0" w14:textId="77777777" w:rsidTr="00402712">
        <w:tc>
          <w:tcPr>
            <w:tcW w:w="1713" w:type="pct"/>
          </w:tcPr>
          <w:p w14:paraId="14CF973C" w14:textId="77777777" w:rsidR="00402712" w:rsidRPr="00B00FD8" w:rsidRDefault="00402712" w:rsidP="00B6403C">
            <w:pPr>
              <w:rPr>
                <w:rFonts w:ascii="Times New Roman" w:hAnsi="Times New Roman" w:cs="Times New Roman"/>
                <w:sz w:val="20"/>
                <w:szCs w:val="20"/>
              </w:rPr>
            </w:pPr>
            <w:r w:rsidRPr="00B00FD8">
              <w:rPr>
                <w:rFonts w:ascii="Times New Roman" w:hAnsi="Times New Roman" w:cs="Times New Roman"/>
                <w:sz w:val="20"/>
                <w:szCs w:val="20"/>
              </w:rPr>
              <w:t xml:space="preserve">Amortizarea activelor imobilizate </w:t>
            </w:r>
          </w:p>
        </w:tc>
        <w:tc>
          <w:tcPr>
            <w:tcW w:w="1336" w:type="pct"/>
          </w:tcPr>
          <w:p w14:paraId="6FF025FB" w14:textId="77777777" w:rsidR="00402712" w:rsidRPr="00B00FD8" w:rsidRDefault="00402712" w:rsidP="00B6403C">
            <w:pPr>
              <w:rPr>
                <w:rFonts w:ascii="Times New Roman" w:hAnsi="Times New Roman" w:cs="Times New Roman"/>
                <w:sz w:val="20"/>
                <w:szCs w:val="20"/>
              </w:rPr>
            </w:pPr>
            <w:r w:rsidRPr="00B00FD8">
              <w:rPr>
                <w:rFonts w:ascii="Times New Roman" w:hAnsi="Times New Roman" w:cs="Times New Roman"/>
                <w:sz w:val="20"/>
                <w:szCs w:val="20"/>
              </w:rPr>
              <w:t>Costul vânzărilor</w:t>
            </w:r>
          </w:p>
        </w:tc>
        <w:tc>
          <w:tcPr>
            <w:tcW w:w="664" w:type="pct"/>
          </w:tcPr>
          <w:p w14:paraId="6AEE1487" w14:textId="77777777" w:rsidR="00402712" w:rsidRPr="00B00FD8" w:rsidRDefault="00402712" w:rsidP="00B6403C">
            <w:pPr>
              <w:jc w:val="right"/>
              <w:rPr>
                <w:rFonts w:ascii="Times New Roman" w:hAnsi="Times New Roman" w:cs="Times New Roman"/>
                <w:sz w:val="20"/>
                <w:szCs w:val="20"/>
              </w:rPr>
            </w:pPr>
            <w:r w:rsidRPr="00B00FD8">
              <w:rPr>
                <w:rFonts w:ascii="Times New Roman" w:hAnsi="Times New Roman" w:cs="Times New Roman"/>
                <w:sz w:val="20"/>
                <w:szCs w:val="20"/>
              </w:rPr>
              <w:t>1.000.000</w:t>
            </w:r>
          </w:p>
        </w:tc>
        <w:tc>
          <w:tcPr>
            <w:tcW w:w="1287" w:type="pct"/>
            <w:vAlign w:val="center"/>
          </w:tcPr>
          <w:p w14:paraId="08CABA97" w14:textId="7C24BA63" w:rsidR="00402712" w:rsidRPr="005D0163" w:rsidRDefault="005D0163" w:rsidP="00B6403C">
            <w:pPr>
              <w:rPr>
                <w:rFonts w:ascii="Times New Roman" w:hAnsi="Times New Roman" w:cs="Times New Roman"/>
                <w:color w:val="D60093"/>
                <w:sz w:val="20"/>
                <w:szCs w:val="20"/>
              </w:rPr>
            </w:pPr>
            <w:r>
              <w:rPr>
                <w:rFonts w:ascii="Times New Roman" w:hAnsi="Times New Roman" w:cs="Times New Roman"/>
                <w:color w:val="D60093"/>
                <w:sz w:val="20"/>
                <w:szCs w:val="20"/>
              </w:rPr>
              <w:t>Capacitate de reinvestire</w:t>
            </w:r>
          </w:p>
        </w:tc>
      </w:tr>
      <w:tr w:rsidR="00402712" w:rsidRPr="003E08EC" w14:paraId="53D425B9" w14:textId="77777777" w:rsidTr="00402712">
        <w:tc>
          <w:tcPr>
            <w:tcW w:w="1713" w:type="pct"/>
          </w:tcPr>
          <w:p w14:paraId="5348908E" w14:textId="77777777" w:rsidR="00402712" w:rsidRPr="00B00FD8" w:rsidRDefault="00402712" w:rsidP="00B6403C">
            <w:pPr>
              <w:rPr>
                <w:rFonts w:ascii="Times New Roman" w:hAnsi="Times New Roman" w:cs="Times New Roman"/>
                <w:sz w:val="20"/>
                <w:szCs w:val="20"/>
              </w:rPr>
            </w:pPr>
            <w:r w:rsidRPr="00B00FD8">
              <w:rPr>
                <w:rFonts w:ascii="Times New Roman" w:hAnsi="Times New Roman" w:cs="Times New Roman"/>
                <w:sz w:val="20"/>
                <w:szCs w:val="20"/>
              </w:rPr>
              <w:t xml:space="preserve">Salarii personal administrativ </w:t>
            </w:r>
          </w:p>
        </w:tc>
        <w:tc>
          <w:tcPr>
            <w:tcW w:w="1336" w:type="pct"/>
          </w:tcPr>
          <w:p w14:paraId="1B366130" w14:textId="77777777" w:rsidR="00402712" w:rsidRPr="00B00FD8" w:rsidRDefault="00402712" w:rsidP="00B6403C">
            <w:pPr>
              <w:rPr>
                <w:rFonts w:ascii="Times New Roman" w:hAnsi="Times New Roman" w:cs="Times New Roman"/>
                <w:sz w:val="20"/>
                <w:szCs w:val="20"/>
              </w:rPr>
            </w:pPr>
            <w:r w:rsidRPr="00B00FD8">
              <w:rPr>
                <w:rFonts w:ascii="Times New Roman" w:hAnsi="Times New Roman" w:cs="Times New Roman"/>
                <w:sz w:val="20"/>
                <w:szCs w:val="20"/>
              </w:rPr>
              <w:t>Cheltuieli de administrație</w:t>
            </w:r>
          </w:p>
        </w:tc>
        <w:tc>
          <w:tcPr>
            <w:tcW w:w="664" w:type="pct"/>
          </w:tcPr>
          <w:p w14:paraId="103B34CC" w14:textId="77777777" w:rsidR="00402712" w:rsidRPr="00B00FD8" w:rsidRDefault="00402712" w:rsidP="00B6403C">
            <w:pPr>
              <w:jc w:val="right"/>
              <w:rPr>
                <w:rFonts w:ascii="Times New Roman" w:hAnsi="Times New Roman" w:cs="Times New Roman"/>
                <w:sz w:val="20"/>
                <w:szCs w:val="20"/>
              </w:rPr>
            </w:pPr>
            <w:r w:rsidRPr="00B00FD8">
              <w:rPr>
                <w:rFonts w:ascii="Times New Roman" w:hAnsi="Times New Roman" w:cs="Times New Roman"/>
                <w:sz w:val="20"/>
                <w:szCs w:val="20"/>
              </w:rPr>
              <w:t>300.000</w:t>
            </w:r>
          </w:p>
        </w:tc>
        <w:tc>
          <w:tcPr>
            <w:tcW w:w="1287" w:type="pct"/>
            <w:vAlign w:val="center"/>
          </w:tcPr>
          <w:p w14:paraId="29322C0D" w14:textId="6642CD3C" w:rsidR="00402712" w:rsidRPr="005D0163" w:rsidRDefault="005D0163" w:rsidP="00B6403C">
            <w:pPr>
              <w:rPr>
                <w:rFonts w:ascii="Times New Roman" w:hAnsi="Times New Roman" w:cs="Times New Roman"/>
                <w:color w:val="C45911" w:themeColor="accent2" w:themeShade="BF"/>
                <w:sz w:val="20"/>
                <w:szCs w:val="20"/>
              </w:rPr>
            </w:pPr>
            <w:r w:rsidRPr="005D0163">
              <w:rPr>
                <w:rFonts w:ascii="Times New Roman" w:hAnsi="Times New Roman" w:cs="Times New Roman"/>
                <w:color w:val="C45911" w:themeColor="accent2" w:themeShade="BF"/>
                <w:sz w:val="20"/>
                <w:szCs w:val="20"/>
              </w:rPr>
              <w:t>Angajati</w:t>
            </w:r>
          </w:p>
        </w:tc>
      </w:tr>
      <w:tr w:rsidR="00402712" w:rsidRPr="003E08EC" w14:paraId="3A489917" w14:textId="77777777" w:rsidTr="00B46646">
        <w:trPr>
          <w:trHeight w:val="97"/>
        </w:trPr>
        <w:tc>
          <w:tcPr>
            <w:tcW w:w="1713" w:type="pct"/>
          </w:tcPr>
          <w:p w14:paraId="0CB80F10" w14:textId="77777777" w:rsidR="00402712" w:rsidRPr="00B00FD8" w:rsidRDefault="00402712" w:rsidP="00B6403C">
            <w:pPr>
              <w:rPr>
                <w:rFonts w:ascii="Times New Roman" w:hAnsi="Times New Roman" w:cs="Times New Roman"/>
                <w:sz w:val="20"/>
                <w:szCs w:val="20"/>
              </w:rPr>
            </w:pPr>
            <w:r w:rsidRPr="00B00FD8">
              <w:rPr>
                <w:rFonts w:ascii="Times New Roman" w:hAnsi="Times New Roman" w:cs="Times New Roman"/>
                <w:sz w:val="20"/>
                <w:szCs w:val="20"/>
              </w:rPr>
              <w:t xml:space="preserve">Beneficii angajați </w:t>
            </w:r>
          </w:p>
        </w:tc>
        <w:tc>
          <w:tcPr>
            <w:tcW w:w="1336" w:type="pct"/>
          </w:tcPr>
          <w:p w14:paraId="40AF6439" w14:textId="77777777" w:rsidR="00402712" w:rsidRPr="00B00FD8" w:rsidRDefault="00402712" w:rsidP="00B6403C">
            <w:pPr>
              <w:rPr>
                <w:rFonts w:ascii="Times New Roman" w:hAnsi="Times New Roman" w:cs="Times New Roman"/>
                <w:sz w:val="20"/>
                <w:szCs w:val="20"/>
              </w:rPr>
            </w:pPr>
            <w:r w:rsidRPr="00B00FD8">
              <w:rPr>
                <w:rFonts w:ascii="Times New Roman" w:hAnsi="Times New Roman" w:cs="Times New Roman"/>
                <w:sz w:val="20"/>
                <w:szCs w:val="20"/>
              </w:rPr>
              <w:t>Cheltuieli de administrație</w:t>
            </w:r>
          </w:p>
        </w:tc>
        <w:tc>
          <w:tcPr>
            <w:tcW w:w="664" w:type="pct"/>
          </w:tcPr>
          <w:p w14:paraId="23A4BDA5" w14:textId="77777777" w:rsidR="00402712" w:rsidRPr="00B00FD8" w:rsidRDefault="00402712" w:rsidP="00B6403C">
            <w:pPr>
              <w:jc w:val="right"/>
              <w:rPr>
                <w:rFonts w:ascii="Times New Roman" w:hAnsi="Times New Roman" w:cs="Times New Roman"/>
                <w:sz w:val="20"/>
                <w:szCs w:val="20"/>
              </w:rPr>
            </w:pPr>
            <w:r w:rsidRPr="00B00FD8">
              <w:rPr>
                <w:rFonts w:ascii="Times New Roman" w:hAnsi="Times New Roman" w:cs="Times New Roman"/>
                <w:sz w:val="20"/>
                <w:szCs w:val="20"/>
              </w:rPr>
              <w:t>12.000</w:t>
            </w:r>
          </w:p>
        </w:tc>
        <w:tc>
          <w:tcPr>
            <w:tcW w:w="1287" w:type="pct"/>
            <w:vAlign w:val="center"/>
          </w:tcPr>
          <w:p w14:paraId="2590EF5D" w14:textId="2BC85CED" w:rsidR="00402712" w:rsidRPr="005D0163" w:rsidRDefault="005D0163" w:rsidP="00B6403C">
            <w:pPr>
              <w:rPr>
                <w:rFonts w:ascii="Times New Roman" w:hAnsi="Times New Roman" w:cs="Times New Roman"/>
                <w:color w:val="C45911" w:themeColor="accent2" w:themeShade="BF"/>
                <w:sz w:val="20"/>
                <w:szCs w:val="20"/>
              </w:rPr>
            </w:pPr>
            <w:r w:rsidRPr="005D0163">
              <w:rPr>
                <w:rFonts w:ascii="Times New Roman" w:hAnsi="Times New Roman" w:cs="Times New Roman"/>
                <w:color w:val="C45911" w:themeColor="accent2" w:themeShade="BF"/>
                <w:sz w:val="20"/>
                <w:szCs w:val="20"/>
              </w:rPr>
              <w:t>Angajati</w:t>
            </w:r>
          </w:p>
        </w:tc>
      </w:tr>
      <w:tr w:rsidR="00402712" w:rsidRPr="003E08EC" w14:paraId="20BE3347" w14:textId="77777777" w:rsidTr="00402712">
        <w:tc>
          <w:tcPr>
            <w:tcW w:w="1713" w:type="pct"/>
          </w:tcPr>
          <w:p w14:paraId="0E25DC8D" w14:textId="77777777" w:rsidR="00402712" w:rsidRPr="00B00FD8" w:rsidRDefault="00402712" w:rsidP="00B6403C">
            <w:pPr>
              <w:rPr>
                <w:rFonts w:ascii="Times New Roman" w:hAnsi="Times New Roman" w:cs="Times New Roman"/>
                <w:sz w:val="20"/>
                <w:szCs w:val="20"/>
              </w:rPr>
            </w:pPr>
            <w:r w:rsidRPr="00B00FD8">
              <w:rPr>
                <w:rFonts w:ascii="Times New Roman" w:hAnsi="Times New Roman" w:cs="Times New Roman"/>
                <w:sz w:val="20"/>
                <w:szCs w:val="20"/>
              </w:rPr>
              <w:t xml:space="preserve">Bonusuri pentru vacanțe </w:t>
            </w:r>
          </w:p>
        </w:tc>
        <w:tc>
          <w:tcPr>
            <w:tcW w:w="1336" w:type="pct"/>
          </w:tcPr>
          <w:p w14:paraId="3214A1E9" w14:textId="77777777" w:rsidR="00402712" w:rsidRPr="00B00FD8" w:rsidRDefault="00402712" w:rsidP="00B6403C">
            <w:pPr>
              <w:rPr>
                <w:rFonts w:ascii="Times New Roman" w:hAnsi="Times New Roman" w:cs="Times New Roman"/>
                <w:sz w:val="20"/>
                <w:szCs w:val="20"/>
              </w:rPr>
            </w:pPr>
            <w:r w:rsidRPr="00B00FD8">
              <w:rPr>
                <w:rFonts w:ascii="Times New Roman" w:hAnsi="Times New Roman" w:cs="Times New Roman"/>
                <w:sz w:val="20"/>
                <w:szCs w:val="20"/>
              </w:rPr>
              <w:t>Cheltuieli de administrație</w:t>
            </w:r>
          </w:p>
        </w:tc>
        <w:tc>
          <w:tcPr>
            <w:tcW w:w="664" w:type="pct"/>
          </w:tcPr>
          <w:p w14:paraId="5C944501" w14:textId="77777777" w:rsidR="00402712" w:rsidRPr="00B00FD8" w:rsidRDefault="00402712" w:rsidP="00B6403C">
            <w:pPr>
              <w:jc w:val="right"/>
              <w:rPr>
                <w:rFonts w:ascii="Times New Roman" w:hAnsi="Times New Roman" w:cs="Times New Roman"/>
                <w:sz w:val="20"/>
                <w:szCs w:val="20"/>
              </w:rPr>
            </w:pPr>
            <w:r w:rsidRPr="00B00FD8">
              <w:rPr>
                <w:rFonts w:ascii="Times New Roman" w:hAnsi="Times New Roman" w:cs="Times New Roman"/>
                <w:sz w:val="20"/>
                <w:szCs w:val="20"/>
              </w:rPr>
              <w:t>8.000</w:t>
            </w:r>
          </w:p>
        </w:tc>
        <w:tc>
          <w:tcPr>
            <w:tcW w:w="1287" w:type="pct"/>
            <w:vAlign w:val="center"/>
          </w:tcPr>
          <w:p w14:paraId="0105F419" w14:textId="40A1B9AD" w:rsidR="00402712" w:rsidRPr="005D0163" w:rsidRDefault="005D0163" w:rsidP="00B6403C">
            <w:pPr>
              <w:rPr>
                <w:rFonts w:ascii="Times New Roman" w:hAnsi="Times New Roman" w:cs="Times New Roman"/>
                <w:color w:val="C45911" w:themeColor="accent2" w:themeShade="BF"/>
                <w:sz w:val="20"/>
                <w:szCs w:val="20"/>
              </w:rPr>
            </w:pPr>
            <w:r w:rsidRPr="005D0163">
              <w:rPr>
                <w:rFonts w:ascii="Times New Roman" w:hAnsi="Times New Roman" w:cs="Times New Roman"/>
                <w:color w:val="C45911" w:themeColor="accent2" w:themeShade="BF"/>
                <w:sz w:val="20"/>
                <w:szCs w:val="20"/>
              </w:rPr>
              <w:t>Angajati</w:t>
            </w:r>
          </w:p>
        </w:tc>
      </w:tr>
      <w:tr w:rsidR="00402712" w:rsidRPr="003E08EC" w14:paraId="78850182" w14:textId="77777777" w:rsidTr="00402712">
        <w:tc>
          <w:tcPr>
            <w:tcW w:w="1713" w:type="pct"/>
          </w:tcPr>
          <w:p w14:paraId="3BC1F8DE" w14:textId="77777777" w:rsidR="00402712" w:rsidRPr="00B00FD8" w:rsidRDefault="00402712" w:rsidP="00B6403C">
            <w:pPr>
              <w:rPr>
                <w:rFonts w:ascii="Times New Roman" w:hAnsi="Times New Roman" w:cs="Times New Roman"/>
                <w:sz w:val="20"/>
                <w:szCs w:val="20"/>
              </w:rPr>
            </w:pPr>
            <w:r w:rsidRPr="00B00FD8">
              <w:rPr>
                <w:rFonts w:ascii="Times New Roman" w:hAnsi="Times New Roman" w:cs="Times New Roman"/>
                <w:sz w:val="20"/>
                <w:szCs w:val="20"/>
              </w:rPr>
              <w:t xml:space="preserve">Cheltuieli cu concedierea </w:t>
            </w:r>
          </w:p>
        </w:tc>
        <w:tc>
          <w:tcPr>
            <w:tcW w:w="1336" w:type="pct"/>
          </w:tcPr>
          <w:p w14:paraId="784EB2ED" w14:textId="77777777" w:rsidR="00402712" w:rsidRPr="00B00FD8" w:rsidRDefault="00402712" w:rsidP="00B6403C">
            <w:pPr>
              <w:rPr>
                <w:rFonts w:ascii="Times New Roman" w:hAnsi="Times New Roman" w:cs="Times New Roman"/>
                <w:sz w:val="20"/>
                <w:szCs w:val="20"/>
              </w:rPr>
            </w:pPr>
            <w:r w:rsidRPr="00B00FD8">
              <w:rPr>
                <w:rFonts w:ascii="Times New Roman" w:hAnsi="Times New Roman" w:cs="Times New Roman"/>
                <w:sz w:val="20"/>
                <w:szCs w:val="20"/>
              </w:rPr>
              <w:t>Cheltuieli de administrație</w:t>
            </w:r>
          </w:p>
        </w:tc>
        <w:tc>
          <w:tcPr>
            <w:tcW w:w="664" w:type="pct"/>
          </w:tcPr>
          <w:p w14:paraId="7E333018" w14:textId="77777777" w:rsidR="00402712" w:rsidRPr="00B00FD8" w:rsidRDefault="00402712" w:rsidP="00B6403C">
            <w:pPr>
              <w:jc w:val="right"/>
              <w:rPr>
                <w:rFonts w:ascii="Times New Roman" w:hAnsi="Times New Roman" w:cs="Times New Roman"/>
                <w:sz w:val="20"/>
                <w:szCs w:val="20"/>
              </w:rPr>
            </w:pPr>
            <w:r w:rsidRPr="00B00FD8">
              <w:rPr>
                <w:rFonts w:ascii="Times New Roman" w:hAnsi="Times New Roman" w:cs="Times New Roman"/>
                <w:sz w:val="20"/>
                <w:szCs w:val="20"/>
              </w:rPr>
              <w:t>100.000</w:t>
            </w:r>
          </w:p>
        </w:tc>
        <w:tc>
          <w:tcPr>
            <w:tcW w:w="1287" w:type="pct"/>
            <w:vAlign w:val="center"/>
          </w:tcPr>
          <w:p w14:paraId="18428DA8" w14:textId="175D09ED" w:rsidR="00402712" w:rsidRPr="005D0163" w:rsidRDefault="005D0163" w:rsidP="00B6403C">
            <w:pPr>
              <w:rPr>
                <w:rFonts w:ascii="Times New Roman" w:hAnsi="Times New Roman" w:cs="Times New Roman"/>
                <w:color w:val="C45911" w:themeColor="accent2" w:themeShade="BF"/>
                <w:sz w:val="20"/>
                <w:szCs w:val="20"/>
              </w:rPr>
            </w:pPr>
            <w:r w:rsidRPr="005D0163">
              <w:rPr>
                <w:rFonts w:ascii="Times New Roman" w:hAnsi="Times New Roman" w:cs="Times New Roman"/>
                <w:color w:val="C45911" w:themeColor="accent2" w:themeShade="BF"/>
                <w:sz w:val="20"/>
                <w:szCs w:val="20"/>
              </w:rPr>
              <w:t>Angajati</w:t>
            </w:r>
          </w:p>
        </w:tc>
      </w:tr>
      <w:tr w:rsidR="00402712" w:rsidRPr="003E08EC" w14:paraId="28B65E95" w14:textId="77777777" w:rsidTr="00B46646">
        <w:trPr>
          <w:trHeight w:val="80"/>
        </w:trPr>
        <w:tc>
          <w:tcPr>
            <w:tcW w:w="1713" w:type="pct"/>
          </w:tcPr>
          <w:p w14:paraId="2197CB9E" w14:textId="77777777" w:rsidR="00402712" w:rsidRPr="00B00FD8" w:rsidRDefault="00402712" w:rsidP="00B6403C">
            <w:pPr>
              <w:ind w:right="-255"/>
              <w:rPr>
                <w:rFonts w:ascii="Times New Roman" w:hAnsi="Times New Roman" w:cs="Times New Roman"/>
                <w:sz w:val="20"/>
                <w:szCs w:val="20"/>
              </w:rPr>
            </w:pPr>
            <w:r w:rsidRPr="00B00FD8">
              <w:rPr>
                <w:rFonts w:ascii="Times New Roman" w:hAnsi="Times New Roman" w:cs="Times New Roman"/>
                <w:sz w:val="20"/>
                <w:szCs w:val="20"/>
              </w:rPr>
              <w:t>Cheltuieli cu pregătirea profesională</w:t>
            </w:r>
          </w:p>
        </w:tc>
        <w:tc>
          <w:tcPr>
            <w:tcW w:w="1336" w:type="pct"/>
          </w:tcPr>
          <w:p w14:paraId="47DFF5F0" w14:textId="77777777" w:rsidR="00402712" w:rsidRPr="00B00FD8" w:rsidRDefault="00402712" w:rsidP="00B6403C">
            <w:pPr>
              <w:rPr>
                <w:rFonts w:ascii="Times New Roman" w:hAnsi="Times New Roman" w:cs="Times New Roman"/>
                <w:sz w:val="20"/>
                <w:szCs w:val="20"/>
              </w:rPr>
            </w:pPr>
            <w:r w:rsidRPr="00B00FD8">
              <w:rPr>
                <w:rFonts w:ascii="Times New Roman" w:hAnsi="Times New Roman" w:cs="Times New Roman"/>
                <w:sz w:val="20"/>
                <w:szCs w:val="20"/>
              </w:rPr>
              <w:t>Cheltuieli de administrație</w:t>
            </w:r>
          </w:p>
        </w:tc>
        <w:tc>
          <w:tcPr>
            <w:tcW w:w="664" w:type="pct"/>
          </w:tcPr>
          <w:p w14:paraId="75EAD313" w14:textId="77777777" w:rsidR="00402712" w:rsidRPr="00B00FD8" w:rsidRDefault="00402712" w:rsidP="00B6403C">
            <w:pPr>
              <w:jc w:val="right"/>
              <w:rPr>
                <w:rFonts w:ascii="Times New Roman" w:hAnsi="Times New Roman" w:cs="Times New Roman"/>
                <w:sz w:val="20"/>
                <w:szCs w:val="20"/>
              </w:rPr>
            </w:pPr>
            <w:r w:rsidRPr="00B00FD8">
              <w:rPr>
                <w:rFonts w:ascii="Times New Roman" w:hAnsi="Times New Roman" w:cs="Times New Roman"/>
                <w:sz w:val="20"/>
                <w:szCs w:val="20"/>
              </w:rPr>
              <w:t>3.000</w:t>
            </w:r>
          </w:p>
        </w:tc>
        <w:tc>
          <w:tcPr>
            <w:tcW w:w="1287" w:type="pct"/>
            <w:vAlign w:val="center"/>
          </w:tcPr>
          <w:p w14:paraId="265569D7" w14:textId="67528809" w:rsidR="00402712" w:rsidRPr="005D0163" w:rsidRDefault="005D0163" w:rsidP="00B6403C">
            <w:pPr>
              <w:rPr>
                <w:rFonts w:ascii="Times New Roman" w:hAnsi="Times New Roman" w:cs="Times New Roman"/>
                <w:color w:val="C45911" w:themeColor="accent2" w:themeShade="BF"/>
                <w:sz w:val="20"/>
                <w:szCs w:val="20"/>
              </w:rPr>
            </w:pPr>
            <w:r w:rsidRPr="005D0163">
              <w:rPr>
                <w:rFonts w:ascii="Times New Roman" w:hAnsi="Times New Roman" w:cs="Times New Roman"/>
                <w:color w:val="C45911" w:themeColor="accent2" w:themeShade="BF"/>
                <w:sz w:val="20"/>
                <w:szCs w:val="20"/>
              </w:rPr>
              <w:t>Angajati</w:t>
            </w:r>
          </w:p>
        </w:tc>
      </w:tr>
      <w:tr w:rsidR="00402712" w:rsidRPr="003E08EC" w14:paraId="56CC3769" w14:textId="77777777" w:rsidTr="00402712">
        <w:tc>
          <w:tcPr>
            <w:tcW w:w="1713" w:type="pct"/>
          </w:tcPr>
          <w:p w14:paraId="7757322C" w14:textId="77777777" w:rsidR="00402712" w:rsidRPr="00B00FD8" w:rsidRDefault="00402712" w:rsidP="00B6403C">
            <w:pPr>
              <w:rPr>
                <w:rFonts w:ascii="Times New Roman" w:hAnsi="Times New Roman" w:cs="Times New Roman"/>
                <w:sz w:val="20"/>
                <w:szCs w:val="20"/>
              </w:rPr>
            </w:pPr>
            <w:r w:rsidRPr="00B00FD8">
              <w:rPr>
                <w:rFonts w:ascii="Times New Roman" w:hAnsi="Times New Roman" w:cs="Times New Roman"/>
                <w:sz w:val="20"/>
                <w:szCs w:val="20"/>
              </w:rPr>
              <w:t xml:space="preserve">Amortizare imobilizări corporale </w:t>
            </w:r>
          </w:p>
        </w:tc>
        <w:tc>
          <w:tcPr>
            <w:tcW w:w="1336" w:type="pct"/>
          </w:tcPr>
          <w:p w14:paraId="3A5F05FB" w14:textId="77777777" w:rsidR="00402712" w:rsidRPr="00B00FD8" w:rsidRDefault="00402712" w:rsidP="00B6403C">
            <w:pPr>
              <w:rPr>
                <w:rFonts w:ascii="Times New Roman" w:hAnsi="Times New Roman" w:cs="Times New Roman"/>
                <w:sz w:val="20"/>
                <w:szCs w:val="20"/>
              </w:rPr>
            </w:pPr>
            <w:r w:rsidRPr="00B00FD8">
              <w:rPr>
                <w:rFonts w:ascii="Times New Roman" w:hAnsi="Times New Roman" w:cs="Times New Roman"/>
                <w:sz w:val="20"/>
                <w:szCs w:val="20"/>
              </w:rPr>
              <w:t>Cheltuieli de administrație</w:t>
            </w:r>
          </w:p>
        </w:tc>
        <w:tc>
          <w:tcPr>
            <w:tcW w:w="664" w:type="pct"/>
          </w:tcPr>
          <w:p w14:paraId="6A7533DD" w14:textId="77777777" w:rsidR="00402712" w:rsidRPr="00B00FD8" w:rsidRDefault="00402712" w:rsidP="00B6403C">
            <w:pPr>
              <w:jc w:val="right"/>
              <w:rPr>
                <w:rFonts w:ascii="Times New Roman" w:hAnsi="Times New Roman" w:cs="Times New Roman"/>
                <w:sz w:val="20"/>
                <w:szCs w:val="20"/>
              </w:rPr>
            </w:pPr>
            <w:r w:rsidRPr="00B00FD8">
              <w:rPr>
                <w:rFonts w:ascii="Times New Roman" w:hAnsi="Times New Roman" w:cs="Times New Roman"/>
                <w:sz w:val="20"/>
                <w:szCs w:val="20"/>
              </w:rPr>
              <w:t>25.000</w:t>
            </w:r>
          </w:p>
        </w:tc>
        <w:tc>
          <w:tcPr>
            <w:tcW w:w="1287" w:type="pct"/>
            <w:vAlign w:val="center"/>
          </w:tcPr>
          <w:p w14:paraId="7C9342FE" w14:textId="55E1717E" w:rsidR="00402712" w:rsidRPr="005D0163" w:rsidRDefault="005D0163" w:rsidP="00B6403C">
            <w:pPr>
              <w:rPr>
                <w:rFonts w:ascii="Times New Roman" w:hAnsi="Times New Roman" w:cs="Times New Roman"/>
                <w:color w:val="D60093"/>
                <w:sz w:val="20"/>
                <w:szCs w:val="20"/>
              </w:rPr>
            </w:pPr>
            <w:r>
              <w:rPr>
                <w:rFonts w:ascii="Times New Roman" w:hAnsi="Times New Roman" w:cs="Times New Roman"/>
                <w:color w:val="D60093"/>
                <w:sz w:val="20"/>
                <w:szCs w:val="20"/>
              </w:rPr>
              <w:t>Capacitate de reinvestire</w:t>
            </w:r>
          </w:p>
        </w:tc>
      </w:tr>
      <w:tr w:rsidR="00402712" w:rsidRPr="003E08EC" w14:paraId="7E4BCC10" w14:textId="77777777" w:rsidTr="00402712">
        <w:tc>
          <w:tcPr>
            <w:tcW w:w="1713" w:type="pct"/>
          </w:tcPr>
          <w:p w14:paraId="73769C98" w14:textId="77777777" w:rsidR="00402712" w:rsidRPr="00B00FD8" w:rsidRDefault="00402712" w:rsidP="00B6403C">
            <w:pPr>
              <w:rPr>
                <w:rFonts w:ascii="Times New Roman" w:hAnsi="Times New Roman" w:cs="Times New Roman"/>
                <w:sz w:val="20"/>
                <w:szCs w:val="20"/>
              </w:rPr>
            </w:pPr>
            <w:r w:rsidRPr="00B00FD8">
              <w:rPr>
                <w:rFonts w:ascii="Times New Roman" w:hAnsi="Times New Roman" w:cs="Times New Roman"/>
                <w:sz w:val="20"/>
                <w:szCs w:val="20"/>
              </w:rPr>
              <w:t xml:space="preserve">Amortizare imobilizări necorporale </w:t>
            </w:r>
          </w:p>
        </w:tc>
        <w:tc>
          <w:tcPr>
            <w:tcW w:w="1336" w:type="pct"/>
          </w:tcPr>
          <w:p w14:paraId="639C8BDC" w14:textId="77777777" w:rsidR="00402712" w:rsidRPr="00B00FD8" w:rsidRDefault="00402712" w:rsidP="00B6403C">
            <w:pPr>
              <w:rPr>
                <w:rFonts w:ascii="Times New Roman" w:hAnsi="Times New Roman" w:cs="Times New Roman"/>
                <w:sz w:val="20"/>
                <w:szCs w:val="20"/>
              </w:rPr>
            </w:pPr>
            <w:r w:rsidRPr="00B00FD8">
              <w:rPr>
                <w:rFonts w:ascii="Times New Roman" w:hAnsi="Times New Roman" w:cs="Times New Roman"/>
                <w:sz w:val="20"/>
                <w:szCs w:val="20"/>
              </w:rPr>
              <w:t>Cheltuieli de administrație</w:t>
            </w:r>
          </w:p>
        </w:tc>
        <w:tc>
          <w:tcPr>
            <w:tcW w:w="664" w:type="pct"/>
          </w:tcPr>
          <w:p w14:paraId="07AE5FD3" w14:textId="77777777" w:rsidR="00402712" w:rsidRPr="00B00FD8" w:rsidRDefault="00402712" w:rsidP="00B46646">
            <w:pPr>
              <w:jc w:val="right"/>
              <w:rPr>
                <w:rFonts w:ascii="Times New Roman" w:hAnsi="Times New Roman" w:cs="Times New Roman"/>
                <w:sz w:val="20"/>
                <w:szCs w:val="20"/>
              </w:rPr>
            </w:pPr>
            <w:r w:rsidRPr="00B00FD8">
              <w:rPr>
                <w:rFonts w:ascii="Times New Roman" w:hAnsi="Times New Roman" w:cs="Times New Roman"/>
                <w:sz w:val="20"/>
                <w:szCs w:val="20"/>
              </w:rPr>
              <w:t>1.000</w:t>
            </w:r>
          </w:p>
        </w:tc>
        <w:tc>
          <w:tcPr>
            <w:tcW w:w="1287" w:type="pct"/>
            <w:vAlign w:val="center"/>
          </w:tcPr>
          <w:p w14:paraId="35181101" w14:textId="44CBDF2A" w:rsidR="00402712" w:rsidRPr="005D0163" w:rsidRDefault="005D0163" w:rsidP="00B6403C">
            <w:pPr>
              <w:rPr>
                <w:rFonts w:ascii="Times New Roman" w:hAnsi="Times New Roman" w:cs="Times New Roman"/>
                <w:color w:val="D60093"/>
                <w:sz w:val="20"/>
                <w:szCs w:val="20"/>
              </w:rPr>
            </w:pPr>
            <w:r>
              <w:rPr>
                <w:rFonts w:ascii="Times New Roman" w:hAnsi="Times New Roman" w:cs="Times New Roman"/>
                <w:color w:val="D60093"/>
                <w:sz w:val="20"/>
                <w:szCs w:val="20"/>
              </w:rPr>
              <w:t>Capacitate de reinvestire</w:t>
            </w:r>
          </w:p>
        </w:tc>
      </w:tr>
      <w:tr w:rsidR="00402712" w:rsidRPr="003E08EC" w14:paraId="2B840C80" w14:textId="77777777" w:rsidTr="00402712">
        <w:tc>
          <w:tcPr>
            <w:tcW w:w="1713" w:type="pct"/>
          </w:tcPr>
          <w:p w14:paraId="3CE075BA" w14:textId="77777777" w:rsidR="00402712" w:rsidRPr="00B00FD8" w:rsidRDefault="00402712" w:rsidP="00B6403C">
            <w:pPr>
              <w:rPr>
                <w:rFonts w:ascii="Times New Roman" w:hAnsi="Times New Roman" w:cs="Times New Roman"/>
                <w:sz w:val="20"/>
                <w:szCs w:val="20"/>
              </w:rPr>
            </w:pPr>
            <w:r w:rsidRPr="00B00FD8">
              <w:rPr>
                <w:rFonts w:ascii="Times New Roman" w:hAnsi="Times New Roman" w:cs="Times New Roman"/>
                <w:sz w:val="20"/>
                <w:szCs w:val="20"/>
              </w:rPr>
              <w:t>Taxe (ct 635)</w:t>
            </w:r>
          </w:p>
        </w:tc>
        <w:tc>
          <w:tcPr>
            <w:tcW w:w="1336" w:type="pct"/>
          </w:tcPr>
          <w:p w14:paraId="51FA9FD1" w14:textId="77777777" w:rsidR="00402712" w:rsidRPr="00B00FD8" w:rsidRDefault="00402712" w:rsidP="00B6403C">
            <w:pPr>
              <w:rPr>
                <w:rFonts w:ascii="Times New Roman" w:hAnsi="Times New Roman" w:cs="Times New Roman"/>
                <w:sz w:val="20"/>
                <w:szCs w:val="20"/>
              </w:rPr>
            </w:pPr>
            <w:r w:rsidRPr="00B00FD8">
              <w:rPr>
                <w:rFonts w:ascii="Times New Roman" w:hAnsi="Times New Roman" w:cs="Times New Roman"/>
                <w:sz w:val="20"/>
                <w:szCs w:val="20"/>
              </w:rPr>
              <w:t>Cheltuieli de administrație</w:t>
            </w:r>
          </w:p>
        </w:tc>
        <w:tc>
          <w:tcPr>
            <w:tcW w:w="664" w:type="pct"/>
          </w:tcPr>
          <w:p w14:paraId="16D1EE51" w14:textId="77777777" w:rsidR="00402712" w:rsidRPr="00B00FD8" w:rsidRDefault="00402712" w:rsidP="00B46646">
            <w:pPr>
              <w:jc w:val="right"/>
              <w:rPr>
                <w:rFonts w:ascii="Times New Roman" w:hAnsi="Times New Roman" w:cs="Times New Roman"/>
                <w:sz w:val="20"/>
                <w:szCs w:val="20"/>
              </w:rPr>
            </w:pPr>
            <w:r w:rsidRPr="00B00FD8">
              <w:rPr>
                <w:rFonts w:ascii="Times New Roman" w:hAnsi="Times New Roman" w:cs="Times New Roman"/>
                <w:sz w:val="20"/>
                <w:szCs w:val="20"/>
              </w:rPr>
              <w:t>100.000</w:t>
            </w:r>
          </w:p>
        </w:tc>
        <w:tc>
          <w:tcPr>
            <w:tcW w:w="1287" w:type="pct"/>
            <w:vAlign w:val="center"/>
          </w:tcPr>
          <w:p w14:paraId="20853D6C" w14:textId="2DA77BF1" w:rsidR="00402712" w:rsidRPr="005D0163" w:rsidRDefault="005D0163" w:rsidP="00B6403C">
            <w:pPr>
              <w:rPr>
                <w:rFonts w:ascii="Times New Roman" w:hAnsi="Times New Roman" w:cs="Times New Roman"/>
                <w:color w:val="808080" w:themeColor="background1" w:themeShade="80"/>
                <w:sz w:val="20"/>
                <w:szCs w:val="20"/>
              </w:rPr>
            </w:pPr>
            <w:r>
              <w:rPr>
                <w:rFonts w:ascii="Times New Roman" w:hAnsi="Times New Roman" w:cs="Times New Roman"/>
                <w:color w:val="808080" w:themeColor="background1" w:themeShade="80"/>
                <w:sz w:val="20"/>
                <w:szCs w:val="20"/>
              </w:rPr>
              <w:t>Stat</w:t>
            </w:r>
          </w:p>
        </w:tc>
      </w:tr>
      <w:tr w:rsidR="00402712" w:rsidRPr="003E08EC" w14:paraId="33764C27" w14:textId="77777777" w:rsidTr="00402712">
        <w:tc>
          <w:tcPr>
            <w:tcW w:w="1713" w:type="pct"/>
          </w:tcPr>
          <w:p w14:paraId="03E05F06" w14:textId="4C62803E" w:rsidR="00402712" w:rsidRPr="00B00FD8" w:rsidRDefault="00402712" w:rsidP="00B6403C">
            <w:pPr>
              <w:ind w:right="-220"/>
              <w:rPr>
                <w:rFonts w:ascii="Times New Roman" w:hAnsi="Times New Roman" w:cs="Times New Roman"/>
                <w:sz w:val="20"/>
                <w:szCs w:val="20"/>
              </w:rPr>
            </w:pPr>
            <w:r w:rsidRPr="00B00FD8">
              <w:rPr>
                <w:rFonts w:ascii="Times New Roman" w:hAnsi="Times New Roman" w:cs="Times New Roman"/>
                <w:sz w:val="20"/>
                <w:szCs w:val="20"/>
              </w:rPr>
              <w:t xml:space="preserve">Furnituri de birou/Cheltuieli cu materiale nestocate </w:t>
            </w:r>
          </w:p>
        </w:tc>
        <w:tc>
          <w:tcPr>
            <w:tcW w:w="1336" w:type="pct"/>
          </w:tcPr>
          <w:p w14:paraId="057931F3" w14:textId="77777777" w:rsidR="00402712" w:rsidRPr="00B00FD8" w:rsidRDefault="00402712" w:rsidP="00B6403C">
            <w:pPr>
              <w:ind w:right="-220"/>
              <w:rPr>
                <w:rFonts w:ascii="Times New Roman" w:hAnsi="Times New Roman" w:cs="Times New Roman"/>
                <w:sz w:val="20"/>
                <w:szCs w:val="20"/>
              </w:rPr>
            </w:pPr>
            <w:r w:rsidRPr="00B00FD8">
              <w:rPr>
                <w:rFonts w:ascii="Times New Roman" w:hAnsi="Times New Roman" w:cs="Times New Roman"/>
                <w:sz w:val="20"/>
                <w:szCs w:val="20"/>
              </w:rPr>
              <w:t>Cheltuieli de administrație</w:t>
            </w:r>
          </w:p>
        </w:tc>
        <w:tc>
          <w:tcPr>
            <w:tcW w:w="664" w:type="pct"/>
          </w:tcPr>
          <w:p w14:paraId="157DEAE8" w14:textId="49286212" w:rsidR="00402712" w:rsidRPr="00B00FD8" w:rsidRDefault="00B46646" w:rsidP="00B46646">
            <w:pPr>
              <w:ind w:right="-220"/>
              <w:jc w:val="center"/>
              <w:rPr>
                <w:rFonts w:ascii="Times New Roman" w:hAnsi="Times New Roman" w:cs="Times New Roman"/>
                <w:sz w:val="20"/>
                <w:szCs w:val="20"/>
              </w:rPr>
            </w:pPr>
            <w:r>
              <w:rPr>
                <w:rFonts w:ascii="Times New Roman" w:hAnsi="Times New Roman" w:cs="Times New Roman"/>
                <w:sz w:val="20"/>
                <w:szCs w:val="20"/>
              </w:rPr>
              <w:t xml:space="preserve">              </w:t>
            </w:r>
            <w:r w:rsidR="00402712" w:rsidRPr="00B00FD8">
              <w:rPr>
                <w:rFonts w:ascii="Times New Roman" w:hAnsi="Times New Roman" w:cs="Times New Roman"/>
                <w:sz w:val="20"/>
                <w:szCs w:val="20"/>
              </w:rPr>
              <w:t>30.000</w:t>
            </w:r>
          </w:p>
        </w:tc>
        <w:tc>
          <w:tcPr>
            <w:tcW w:w="1287" w:type="pct"/>
            <w:vAlign w:val="center"/>
          </w:tcPr>
          <w:p w14:paraId="738E2F30" w14:textId="10F0A470" w:rsidR="00402712" w:rsidRPr="005D0163" w:rsidRDefault="005D0163" w:rsidP="00B6403C">
            <w:pPr>
              <w:ind w:right="-220"/>
              <w:rPr>
                <w:rFonts w:ascii="Times New Roman" w:hAnsi="Times New Roman" w:cs="Times New Roman"/>
                <w:color w:val="0070C0"/>
                <w:sz w:val="20"/>
                <w:szCs w:val="20"/>
              </w:rPr>
            </w:pPr>
            <w:r w:rsidRPr="005D0163">
              <w:rPr>
                <w:rFonts w:ascii="Times New Roman" w:hAnsi="Times New Roman" w:cs="Times New Roman"/>
                <w:color w:val="0070C0"/>
                <w:sz w:val="20"/>
                <w:szCs w:val="20"/>
              </w:rPr>
              <w:t>Costuri locale</w:t>
            </w:r>
          </w:p>
        </w:tc>
      </w:tr>
      <w:tr w:rsidR="00402712" w:rsidRPr="003E08EC" w14:paraId="6AA9336A" w14:textId="77777777" w:rsidTr="00402712">
        <w:tc>
          <w:tcPr>
            <w:tcW w:w="1713" w:type="pct"/>
          </w:tcPr>
          <w:p w14:paraId="5C544B3C" w14:textId="77777777" w:rsidR="00402712" w:rsidRPr="00B00FD8" w:rsidRDefault="00402712" w:rsidP="00B6403C">
            <w:pPr>
              <w:rPr>
                <w:rFonts w:ascii="Times New Roman" w:hAnsi="Times New Roman" w:cs="Times New Roman"/>
                <w:sz w:val="20"/>
                <w:szCs w:val="20"/>
              </w:rPr>
            </w:pPr>
            <w:r w:rsidRPr="00B00FD8">
              <w:rPr>
                <w:rFonts w:ascii="Times New Roman" w:hAnsi="Times New Roman" w:cs="Times New Roman"/>
                <w:sz w:val="20"/>
                <w:szCs w:val="20"/>
              </w:rPr>
              <w:t xml:space="preserve">Donații </w:t>
            </w:r>
          </w:p>
        </w:tc>
        <w:tc>
          <w:tcPr>
            <w:tcW w:w="1336" w:type="pct"/>
          </w:tcPr>
          <w:p w14:paraId="5EEDF87D" w14:textId="77777777" w:rsidR="00402712" w:rsidRPr="00B00FD8" w:rsidRDefault="00402712" w:rsidP="00B6403C">
            <w:pPr>
              <w:rPr>
                <w:rFonts w:ascii="Times New Roman" w:hAnsi="Times New Roman" w:cs="Times New Roman"/>
                <w:sz w:val="20"/>
                <w:szCs w:val="20"/>
              </w:rPr>
            </w:pPr>
            <w:r w:rsidRPr="00B00FD8">
              <w:rPr>
                <w:rFonts w:ascii="Times New Roman" w:hAnsi="Times New Roman" w:cs="Times New Roman"/>
                <w:sz w:val="20"/>
                <w:szCs w:val="20"/>
              </w:rPr>
              <w:t>Cheltuieli de administrație</w:t>
            </w:r>
          </w:p>
        </w:tc>
        <w:tc>
          <w:tcPr>
            <w:tcW w:w="664" w:type="pct"/>
          </w:tcPr>
          <w:p w14:paraId="6A62BA22" w14:textId="77777777" w:rsidR="00402712" w:rsidRPr="00B00FD8" w:rsidRDefault="00402712" w:rsidP="00B46646">
            <w:pPr>
              <w:jc w:val="right"/>
              <w:rPr>
                <w:rFonts w:ascii="Times New Roman" w:hAnsi="Times New Roman" w:cs="Times New Roman"/>
                <w:sz w:val="20"/>
                <w:szCs w:val="20"/>
              </w:rPr>
            </w:pPr>
            <w:r w:rsidRPr="00B00FD8">
              <w:rPr>
                <w:rFonts w:ascii="Times New Roman" w:hAnsi="Times New Roman" w:cs="Times New Roman"/>
                <w:sz w:val="20"/>
                <w:szCs w:val="20"/>
              </w:rPr>
              <w:t>25.000</w:t>
            </w:r>
          </w:p>
        </w:tc>
        <w:tc>
          <w:tcPr>
            <w:tcW w:w="1287" w:type="pct"/>
            <w:vAlign w:val="center"/>
          </w:tcPr>
          <w:p w14:paraId="5145F951" w14:textId="11BE15D1" w:rsidR="00402712" w:rsidRPr="005D0163" w:rsidRDefault="005D0163" w:rsidP="00B6403C">
            <w:pPr>
              <w:rPr>
                <w:rFonts w:ascii="Times New Roman" w:hAnsi="Times New Roman" w:cs="Times New Roman"/>
                <w:color w:val="BF8F00" w:themeColor="accent4" w:themeShade="BF"/>
                <w:sz w:val="20"/>
                <w:szCs w:val="20"/>
              </w:rPr>
            </w:pPr>
            <w:r>
              <w:rPr>
                <w:rFonts w:ascii="Times New Roman" w:hAnsi="Times New Roman" w:cs="Times New Roman"/>
                <w:color w:val="BF8F00" w:themeColor="accent4" w:themeShade="BF"/>
                <w:sz w:val="20"/>
                <w:szCs w:val="20"/>
              </w:rPr>
              <w:t>Comunitate</w:t>
            </w:r>
          </w:p>
        </w:tc>
      </w:tr>
      <w:tr w:rsidR="00402712" w:rsidRPr="003E08EC" w14:paraId="2968C1E9" w14:textId="77777777" w:rsidTr="00402712">
        <w:tc>
          <w:tcPr>
            <w:tcW w:w="1713" w:type="pct"/>
          </w:tcPr>
          <w:p w14:paraId="78264D29" w14:textId="77777777" w:rsidR="00402712" w:rsidRPr="00B00FD8" w:rsidRDefault="00402712" w:rsidP="00B6403C">
            <w:pPr>
              <w:rPr>
                <w:rFonts w:ascii="Times New Roman" w:hAnsi="Times New Roman" w:cs="Times New Roman"/>
                <w:sz w:val="20"/>
                <w:szCs w:val="20"/>
              </w:rPr>
            </w:pPr>
            <w:r w:rsidRPr="00B00FD8">
              <w:rPr>
                <w:rFonts w:ascii="Times New Roman" w:hAnsi="Times New Roman" w:cs="Times New Roman"/>
                <w:sz w:val="20"/>
                <w:szCs w:val="20"/>
              </w:rPr>
              <w:t xml:space="preserve">Cheltuieli cu mediul </w:t>
            </w:r>
          </w:p>
        </w:tc>
        <w:tc>
          <w:tcPr>
            <w:tcW w:w="1336" w:type="pct"/>
          </w:tcPr>
          <w:p w14:paraId="56075281" w14:textId="77777777" w:rsidR="00402712" w:rsidRPr="00B00FD8" w:rsidRDefault="00402712" w:rsidP="00B6403C">
            <w:pPr>
              <w:rPr>
                <w:rFonts w:ascii="Times New Roman" w:hAnsi="Times New Roman" w:cs="Times New Roman"/>
                <w:sz w:val="20"/>
                <w:szCs w:val="20"/>
              </w:rPr>
            </w:pPr>
            <w:r w:rsidRPr="00B00FD8">
              <w:rPr>
                <w:rFonts w:ascii="Times New Roman" w:hAnsi="Times New Roman" w:cs="Times New Roman"/>
                <w:sz w:val="20"/>
                <w:szCs w:val="20"/>
              </w:rPr>
              <w:t>Cheltuieli de administrație</w:t>
            </w:r>
          </w:p>
        </w:tc>
        <w:tc>
          <w:tcPr>
            <w:tcW w:w="664" w:type="pct"/>
          </w:tcPr>
          <w:p w14:paraId="71F4FED8" w14:textId="77777777" w:rsidR="00402712" w:rsidRPr="00B00FD8" w:rsidRDefault="00402712" w:rsidP="00B46646">
            <w:pPr>
              <w:jc w:val="right"/>
              <w:rPr>
                <w:rFonts w:ascii="Times New Roman" w:hAnsi="Times New Roman" w:cs="Times New Roman"/>
                <w:sz w:val="20"/>
                <w:szCs w:val="20"/>
              </w:rPr>
            </w:pPr>
            <w:r w:rsidRPr="00B00FD8">
              <w:rPr>
                <w:rFonts w:ascii="Times New Roman" w:hAnsi="Times New Roman" w:cs="Times New Roman"/>
                <w:sz w:val="20"/>
                <w:szCs w:val="20"/>
              </w:rPr>
              <w:t>15.000</w:t>
            </w:r>
          </w:p>
        </w:tc>
        <w:tc>
          <w:tcPr>
            <w:tcW w:w="1287" w:type="pct"/>
            <w:vAlign w:val="center"/>
          </w:tcPr>
          <w:p w14:paraId="0FA2A13D" w14:textId="5C068437" w:rsidR="00402712" w:rsidRPr="003E08EC" w:rsidRDefault="005D0163" w:rsidP="00B6403C">
            <w:pPr>
              <w:rPr>
                <w:rFonts w:ascii="Times New Roman" w:hAnsi="Times New Roman" w:cs="Times New Roman"/>
                <w:color w:val="BF8F00" w:themeColor="accent4" w:themeShade="BF"/>
                <w:sz w:val="20"/>
                <w:szCs w:val="20"/>
                <w:highlight w:val="yellow"/>
              </w:rPr>
            </w:pPr>
            <w:r w:rsidRPr="005D0163">
              <w:rPr>
                <w:rFonts w:ascii="Times New Roman" w:hAnsi="Times New Roman" w:cs="Times New Roman"/>
                <w:color w:val="BF8F00" w:themeColor="accent4" w:themeShade="BF"/>
                <w:sz w:val="20"/>
                <w:szCs w:val="20"/>
              </w:rPr>
              <w:t>Comunitate</w:t>
            </w:r>
          </w:p>
        </w:tc>
      </w:tr>
      <w:tr w:rsidR="00402712" w:rsidRPr="003E08EC" w14:paraId="13326AD4" w14:textId="77777777" w:rsidTr="00402712">
        <w:tc>
          <w:tcPr>
            <w:tcW w:w="1713" w:type="pct"/>
          </w:tcPr>
          <w:p w14:paraId="32E3D20D" w14:textId="77777777" w:rsidR="00402712" w:rsidRPr="00B00FD8" w:rsidRDefault="00402712" w:rsidP="00B6403C">
            <w:pPr>
              <w:ind w:right="-220"/>
              <w:rPr>
                <w:rFonts w:ascii="Times New Roman" w:hAnsi="Times New Roman" w:cs="Times New Roman"/>
                <w:sz w:val="20"/>
                <w:szCs w:val="20"/>
              </w:rPr>
            </w:pPr>
            <w:r w:rsidRPr="00B00FD8">
              <w:rPr>
                <w:rFonts w:ascii="Times New Roman" w:hAnsi="Times New Roman" w:cs="Times New Roman"/>
                <w:sz w:val="20"/>
                <w:szCs w:val="20"/>
              </w:rPr>
              <w:t>Publicitate (ct 623)</w:t>
            </w:r>
          </w:p>
        </w:tc>
        <w:tc>
          <w:tcPr>
            <w:tcW w:w="1336" w:type="pct"/>
          </w:tcPr>
          <w:p w14:paraId="7313EDC1" w14:textId="77777777" w:rsidR="00402712" w:rsidRPr="00B00FD8" w:rsidRDefault="00402712" w:rsidP="00B6403C">
            <w:pPr>
              <w:ind w:right="-220"/>
              <w:rPr>
                <w:rFonts w:ascii="Times New Roman" w:hAnsi="Times New Roman" w:cs="Times New Roman"/>
                <w:sz w:val="20"/>
                <w:szCs w:val="20"/>
              </w:rPr>
            </w:pPr>
            <w:r w:rsidRPr="00B00FD8">
              <w:rPr>
                <w:rFonts w:ascii="Times New Roman" w:hAnsi="Times New Roman" w:cs="Times New Roman"/>
                <w:sz w:val="20"/>
                <w:szCs w:val="20"/>
              </w:rPr>
              <w:t>Cheltuieli de administrație</w:t>
            </w:r>
          </w:p>
        </w:tc>
        <w:tc>
          <w:tcPr>
            <w:tcW w:w="664" w:type="pct"/>
          </w:tcPr>
          <w:p w14:paraId="5E94F940" w14:textId="3A4301AD" w:rsidR="00402712" w:rsidRPr="00B00FD8" w:rsidRDefault="00B46646" w:rsidP="00B46646">
            <w:pPr>
              <w:ind w:right="-220"/>
              <w:rPr>
                <w:rFonts w:ascii="Times New Roman" w:hAnsi="Times New Roman" w:cs="Times New Roman"/>
                <w:sz w:val="20"/>
                <w:szCs w:val="20"/>
              </w:rPr>
            </w:pPr>
            <w:r>
              <w:rPr>
                <w:rFonts w:ascii="Times New Roman" w:hAnsi="Times New Roman" w:cs="Times New Roman"/>
                <w:sz w:val="20"/>
                <w:szCs w:val="20"/>
              </w:rPr>
              <w:t xml:space="preserve">                   </w:t>
            </w:r>
            <w:r w:rsidR="00402712" w:rsidRPr="00B00FD8">
              <w:rPr>
                <w:rFonts w:ascii="Times New Roman" w:hAnsi="Times New Roman" w:cs="Times New Roman"/>
                <w:sz w:val="20"/>
                <w:szCs w:val="20"/>
              </w:rPr>
              <w:t>10.000</w:t>
            </w:r>
          </w:p>
        </w:tc>
        <w:tc>
          <w:tcPr>
            <w:tcW w:w="1287" w:type="pct"/>
            <w:vAlign w:val="center"/>
          </w:tcPr>
          <w:p w14:paraId="4FEEADD1" w14:textId="79B9F572" w:rsidR="00402712" w:rsidRPr="003E08EC" w:rsidRDefault="005D0163" w:rsidP="00B6403C">
            <w:pPr>
              <w:ind w:right="-220"/>
              <w:rPr>
                <w:rFonts w:ascii="Times New Roman" w:hAnsi="Times New Roman" w:cs="Times New Roman"/>
                <w:color w:val="0070C0"/>
                <w:sz w:val="20"/>
                <w:szCs w:val="20"/>
                <w:highlight w:val="yellow"/>
              </w:rPr>
            </w:pPr>
            <w:r w:rsidRPr="005D0163">
              <w:rPr>
                <w:rFonts w:ascii="Times New Roman" w:hAnsi="Times New Roman" w:cs="Times New Roman"/>
                <w:color w:val="0070C0"/>
                <w:sz w:val="20"/>
                <w:szCs w:val="20"/>
              </w:rPr>
              <w:t>Costuri locale</w:t>
            </w:r>
          </w:p>
        </w:tc>
      </w:tr>
      <w:tr w:rsidR="00402712" w:rsidRPr="003E08EC" w14:paraId="2CA27215" w14:textId="77777777" w:rsidTr="00402712">
        <w:tc>
          <w:tcPr>
            <w:tcW w:w="1713" w:type="pct"/>
          </w:tcPr>
          <w:p w14:paraId="1038F7CC" w14:textId="77777777" w:rsidR="00402712" w:rsidRPr="00B00FD8" w:rsidRDefault="00402712" w:rsidP="00B6403C">
            <w:pPr>
              <w:rPr>
                <w:rFonts w:ascii="Times New Roman" w:hAnsi="Times New Roman" w:cs="Times New Roman"/>
                <w:sz w:val="20"/>
                <w:szCs w:val="20"/>
              </w:rPr>
            </w:pPr>
            <w:r w:rsidRPr="00B00FD8">
              <w:rPr>
                <w:rFonts w:ascii="Times New Roman" w:hAnsi="Times New Roman" w:cs="Times New Roman"/>
                <w:sz w:val="20"/>
                <w:szCs w:val="20"/>
              </w:rPr>
              <w:t xml:space="preserve">Venituri din investiții </w:t>
            </w:r>
          </w:p>
        </w:tc>
        <w:tc>
          <w:tcPr>
            <w:tcW w:w="1336" w:type="pct"/>
          </w:tcPr>
          <w:p w14:paraId="7B9B5BBD" w14:textId="77777777" w:rsidR="00402712" w:rsidRPr="00B00FD8" w:rsidRDefault="00402712" w:rsidP="00B6403C">
            <w:pPr>
              <w:rPr>
                <w:rFonts w:ascii="Times New Roman" w:hAnsi="Times New Roman" w:cs="Times New Roman"/>
                <w:sz w:val="20"/>
                <w:szCs w:val="20"/>
              </w:rPr>
            </w:pPr>
            <w:r w:rsidRPr="00B00FD8">
              <w:rPr>
                <w:rFonts w:ascii="Times New Roman" w:hAnsi="Times New Roman" w:cs="Times New Roman"/>
                <w:sz w:val="20"/>
                <w:szCs w:val="20"/>
              </w:rPr>
              <w:t>Venituri financiare</w:t>
            </w:r>
          </w:p>
        </w:tc>
        <w:tc>
          <w:tcPr>
            <w:tcW w:w="664" w:type="pct"/>
          </w:tcPr>
          <w:p w14:paraId="121B48D7" w14:textId="77777777" w:rsidR="00402712" w:rsidRPr="00B00FD8" w:rsidRDefault="00402712" w:rsidP="00B46646">
            <w:pPr>
              <w:jc w:val="right"/>
              <w:rPr>
                <w:rFonts w:ascii="Times New Roman" w:hAnsi="Times New Roman" w:cs="Times New Roman"/>
                <w:sz w:val="20"/>
                <w:szCs w:val="20"/>
              </w:rPr>
            </w:pPr>
            <w:r w:rsidRPr="00B00FD8">
              <w:rPr>
                <w:rFonts w:ascii="Times New Roman" w:hAnsi="Times New Roman" w:cs="Times New Roman"/>
                <w:sz w:val="20"/>
                <w:szCs w:val="20"/>
              </w:rPr>
              <w:t>5.000</w:t>
            </w:r>
          </w:p>
        </w:tc>
        <w:tc>
          <w:tcPr>
            <w:tcW w:w="1287" w:type="pct"/>
            <w:vAlign w:val="center"/>
          </w:tcPr>
          <w:p w14:paraId="399C44C9" w14:textId="0972F565" w:rsidR="00402712" w:rsidRPr="009D0550" w:rsidRDefault="009D0550" w:rsidP="00B6403C">
            <w:pPr>
              <w:rPr>
                <w:rFonts w:ascii="Times New Roman" w:hAnsi="Times New Roman" w:cs="Times New Roman"/>
                <w:color w:val="EE0000"/>
                <w:sz w:val="20"/>
                <w:szCs w:val="20"/>
              </w:rPr>
            </w:pPr>
            <w:r w:rsidRPr="009D0550">
              <w:rPr>
                <w:rFonts w:ascii="Times New Roman" w:hAnsi="Times New Roman" w:cs="Times New Roman"/>
                <w:color w:val="EE0000"/>
                <w:sz w:val="20"/>
                <w:szCs w:val="20"/>
              </w:rPr>
              <w:t>Finantare (cu semnul minus)</w:t>
            </w:r>
          </w:p>
        </w:tc>
      </w:tr>
      <w:tr w:rsidR="00402712" w:rsidRPr="003E08EC" w14:paraId="6E99988E" w14:textId="77777777" w:rsidTr="00402712">
        <w:tc>
          <w:tcPr>
            <w:tcW w:w="1713" w:type="pct"/>
          </w:tcPr>
          <w:p w14:paraId="6EFF6738" w14:textId="77777777" w:rsidR="00402712" w:rsidRPr="00B00FD8" w:rsidRDefault="00402712" w:rsidP="00B6403C">
            <w:pPr>
              <w:rPr>
                <w:rFonts w:ascii="Times New Roman" w:hAnsi="Times New Roman" w:cs="Times New Roman"/>
                <w:sz w:val="20"/>
                <w:szCs w:val="20"/>
              </w:rPr>
            </w:pPr>
            <w:r w:rsidRPr="00B00FD8">
              <w:rPr>
                <w:rFonts w:ascii="Times New Roman" w:hAnsi="Times New Roman" w:cs="Times New Roman"/>
                <w:sz w:val="20"/>
                <w:szCs w:val="20"/>
              </w:rPr>
              <w:t xml:space="preserve">Dobânzi </w:t>
            </w:r>
          </w:p>
        </w:tc>
        <w:tc>
          <w:tcPr>
            <w:tcW w:w="1336" w:type="pct"/>
          </w:tcPr>
          <w:p w14:paraId="29838B60" w14:textId="77777777" w:rsidR="00402712" w:rsidRPr="00B00FD8" w:rsidRDefault="00402712" w:rsidP="00B6403C">
            <w:pPr>
              <w:rPr>
                <w:rFonts w:ascii="Times New Roman" w:hAnsi="Times New Roman" w:cs="Times New Roman"/>
                <w:sz w:val="20"/>
                <w:szCs w:val="20"/>
              </w:rPr>
            </w:pPr>
            <w:r w:rsidRPr="00B00FD8">
              <w:rPr>
                <w:rFonts w:ascii="Times New Roman" w:hAnsi="Times New Roman" w:cs="Times New Roman"/>
                <w:sz w:val="20"/>
                <w:szCs w:val="20"/>
              </w:rPr>
              <w:t>Cheltuieli financiare</w:t>
            </w:r>
          </w:p>
        </w:tc>
        <w:tc>
          <w:tcPr>
            <w:tcW w:w="664" w:type="pct"/>
          </w:tcPr>
          <w:p w14:paraId="3686A4DD" w14:textId="77777777" w:rsidR="00402712" w:rsidRPr="00B00FD8" w:rsidRDefault="00402712" w:rsidP="00B46646">
            <w:pPr>
              <w:jc w:val="right"/>
              <w:rPr>
                <w:rFonts w:ascii="Times New Roman" w:hAnsi="Times New Roman" w:cs="Times New Roman"/>
                <w:sz w:val="20"/>
                <w:szCs w:val="20"/>
              </w:rPr>
            </w:pPr>
            <w:r w:rsidRPr="00B00FD8">
              <w:rPr>
                <w:rFonts w:ascii="Times New Roman" w:hAnsi="Times New Roman" w:cs="Times New Roman"/>
                <w:sz w:val="20"/>
                <w:szCs w:val="20"/>
              </w:rPr>
              <w:t>518.000</w:t>
            </w:r>
          </w:p>
        </w:tc>
        <w:tc>
          <w:tcPr>
            <w:tcW w:w="1287" w:type="pct"/>
            <w:vAlign w:val="center"/>
          </w:tcPr>
          <w:p w14:paraId="5CD8E1E7" w14:textId="78254E09" w:rsidR="00402712" w:rsidRPr="009D0550" w:rsidRDefault="009D0550" w:rsidP="00B6403C">
            <w:pPr>
              <w:rPr>
                <w:rFonts w:ascii="Times New Roman" w:hAnsi="Times New Roman" w:cs="Times New Roman"/>
                <w:color w:val="EE0000"/>
                <w:sz w:val="20"/>
                <w:szCs w:val="20"/>
              </w:rPr>
            </w:pPr>
            <w:r w:rsidRPr="009D0550">
              <w:rPr>
                <w:rFonts w:ascii="Times New Roman" w:hAnsi="Times New Roman" w:cs="Times New Roman"/>
                <w:color w:val="EE0000"/>
                <w:sz w:val="20"/>
                <w:szCs w:val="20"/>
              </w:rPr>
              <w:t xml:space="preserve">Finantare </w:t>
            </w:r>
          </w:p>
        </w:tc>
      </w:tr>
      <w:tr w:rsidR="00402712" w:rsidRPr="003E08EC" w14:paraId="5DCEF682" w14:textId="77777777" w:rsidTr="00402712">
        <w:trPr>
          <w:trHeight w:val="108"/>
        </w:trPr>
        <w:tc>
          <w:tcPr>
            <w:tcW w:w="1713" w:type="pct"/>
          </w:tcPr>
          <w:p w14:paraId="157E6AF6" w14:textId="77777777" w:rsidR="00402712" w:rsidRPr="00B00FD8" w:rsidRDefault="00402712" w:rsidP="00B6403C">
            <w:pPr>
              <w:ind w:right="-220"/>
              <w:rPr>
                <w:rFonts w:ascii="Times New Roman" w:hAnsi="Times New Roman" w:cs="Times New Roman"/>
                <w:sz w:val="20"/>
                <w:szCs w:val="20"/>
              </w:rPr>
            </w:pPr>
            <w:r w:rsidRPr="00B00FD8">
              <w:rPr>
                <w:rFonts w:ascii="Times New Roman" w:hAnsi="Times New Roman" w:cs="Times New Roman"/>
                <w:sz w:val="20"/>
                <w:szCs w:val="20"/>
              </w:rPr>
              <w:t xml:space="preserve">Pierderi din diferențele de curs valutar </w:t>
            </w:r>
          </w:p>
        </w:tc>
        <w:tc>
          <w:tcPr>
            <w:tcW w:w="1336" w:type="pct"/>
          </w:tcPr>
          <w:p w14:paraId="23C0E6BE" w14:textId="77777777" w:rsidR="00402712" w:rsidRPr="00B00FD8" w:rsidRDefault="00402712" w:rsidP="00B6403C">
            <w:pPr>
              <w:ind w:right="-220"/>
              <w:rPr>
                <w:rFonts w:ascii="Times New Roman" w:hAnsi="Times New Roman" w:cs="Times New Roman"/>
                <w:sz w:val="20"/>
                <w:szCs w:val="20"/>
              </w:rPr>
            </w:pPr>
            <w:r w:rsidRPr="00B00FD8">
              <w:rPr>
                <w:rFonts w:ascii="Times New Roman" w:hAnsi="Times New Roman" w:cs="Times New Roman"/>
                <w:sz w:val="20"/>
                <w:szCs w:val="20"/>
              </w:rPr>
              <w:t>Diferențe de curs valutar</w:t>
            </w:r>
          </w:p>
        </w:tc>
        <w:tc>
          <w:tcPr>
            <w:tcW w:w="664" w:type="pct"/>
          </w:tcPr>
          <w:p w14:paraId="3A60DC11" w14:textId="77777777" w:rsidR="00402712" w:rsidRPr="00B00FD8" w:rsidRDefault="00402712" w:rsidP="00B46646">
            <w:pPr>
              <w:jc w:val="right"/>
              <w:rPr>
                <w:rFonts w:ascii="Times New Roman" w:hAnsi="Times New Roman" w:cs="Times New Roman"/>
                <w:sz w:val="20"/>
                <w:szCs w:val="20"/>
              </w:rPr>
            </w:pPr>
            <w:r w:rsidRPr="00B00FD8">
              <w:rPr>
                <w:rFonts w:ascii="Times New Roman" w:hAnsi="Times New Roman" w:cs="Times New Roman"/>
                <w:sz w:val="20"/>
                <w:szCs w:val="20"/>
              </w:rPr>
              <w:t>85.000</w:t>
            </w:r>
          </w:p>
        </w:tc>
        <w:tc>
          <w:tcPr>
            <w:tcW w:w="1287" w:type="pct"/>
            <w:vAlign w:val="center"/>
          </w:tcPr>
          <w:p w14:paraId="3630CA64" w14:textId="5D4C1CBD" w:rsidR="00402712" w:rsidRPr="003E08EC" w:rsidRDefault="009D0550" w:rsidP="00B6403C">
            <w:pPr>
              <w:ind w:right="-220"/>
              <w:rPr>
                <w:rFonts w:ascii="Times New Roman" w:hAnsi="Times New Roman" w:cs="Times New Roman"/>
                <w:color w:val="0070C0"/>
                <w:sz w:val="20"/>
                <w:szCs w:val="20"/>
                <w:highlight w:val="yellow"/>
              </w:rPr>
            </w:pPr>
            <w:r w:rsidRPr="005D0163">
              <w:rPr>
                <w:rFonts w:ascii="Times New Roman" w:hAnsi="Times New Roman" w:cs="Times New Roman"/>
                <w:color w:val="0070C0"/>
                <w:sz w:val="20"/>
                <w:szCs w:val="20"/>
              </w:rPr>
              <w:t xml:space="preserve">Costuri </w:t>
            </w:r>
            <w:r>
              <w:rPr>
                <w:rFonts w:ascii="Times New Roman" w:hAnsi="Times New Roman" w:cs="Times New Roman"/>
                <w:color w:val="0070C0"/>
                <w:sz w:val="20"/>
                <w:szCs w:val="20"/>
              </w:rPr>
              <w:t>din strainatate</w:t>
            </w:r>
          </w:p>
        </w:tc>
      </w:tr>
      <w:tr w:rsidR="00402712" w:rsidRPr="003E08EC" w14:paraId="017DD744" w14:textId="77777777" w:rsidTr="00402712">
        <w:tc>
          <w:tcPr>
            <w:tcW w:w="1713" w:type="pct"/>
          </w:tcPr>
          <w:p w14:paraId="67D3B397" w14:textId="77777777" w:rsidR="00402712" w:rsidRPr="00B00FD8" w:rsidRDefault="00402712" w:rsidP="00B6403C">
            <w:pPr>
              <w:rPr>
                <w:rFonts w:ascii="Times New Roman" w:hAnsi="Times New Roman" w:cs="Times New Roman"/>
                <w:sz w:val="20"/>
                <w:szCs w:val="20"/>
              </w:rPr>
            </w:pPr>
            <w:r w:rsidRPr="00B00FD8">
              <w:rPr>
                <w:rFonts w:ascii="Times New Roman" w:hAnsi="Times New Roman" w:cs="Times New Roman"/>
                <w:sz w:val="20"/>
                <w:szCs w:val="20"/>
              </w:rPr>
              <w:t xml:space="preserve">Impozite amânate </w:t>
            </w:r>
          </w:p>
        </w:tc>
        <w:tc>
          <w:tcPr>
            <w:tcW w:w="1336" w:type="pct"/>
          </w:tcPr>
          <w:p w14:paraId="18DB9775" w14:textId="77777777" w:rsidR="00402712" w:rsidRPr="00B00FD8" w:rsidRDefault="00402712" w:rsidP="00B6403C">
            <w:pPr>
              <w:rPr>
                <w:rFonts w:ascii="Times New Roman" w:hAnsi="Times New Roman" w:cs="Times New Roman"/>
                <w:sz w:val="20"/>
                <w:szCs w:val="20"/>
              </w:rPr>
            </w:pPr>
            <w:r w:rsidRPr="00B00FD8">
              <w:rPr>
                <w:rFonts w:ascii="Times New Roman" w:hAnsi="Times New Roman" w:cs="Times New Roman"/>
                <w:sz w:val="20"/>
                <w:szCs w:val="20"/>
              </w:rPr>
              <w:t>Impozit pe profit</w:t>
            </w:r>
          </w:p>
        </w:tc>
        <w:tc>
          <w:tcPr>
            <w:tcW w:w="664" w:type="pct"/>
          </w:tcPr>
          <w:p w14:paraId="3B4E345A" w14:textId="77777777" w:rsidR="00402712" w:rsidRPr="00B00FD8" w:rsidRDefault="00402712" w:rsidP="00B46646">
            <w:pPr>
              <w:jc w:val="right"/>
              <w:rPr>
                <w:rFonts w:ascii="Times New Roman" w:hAnsi="Times New Roman" w:cs="Times New Roman"/>
                <w:sz w:val="20"/>
                <w:szCs w:val="20"/>
              </w:rPr>
            </w:pPr>
            <w:r w:rsidRPr="00B00FD8">
              <w:rPr>
                <w:rFonts w:ascii="Times New Roman" w:hAnsi="Times New Roman" w:cs="Times New Roman"/>
                <w:sz w:val="20"/>
                <w:szCs w:val="20"/>
              </w:rPr>
              <w:t>100.000</w:t>
            </w:r>
          </w:p>
        </w:tc>
        <w:tc>
          <w:tcPr>
            <w:tcW w:w="1287" w:type="pct"/>
          </w:tcPr>
          <w:p w14:paraId="75330C16" w14:textId="167E6724" w:rsidR="00402712" w:rsidRPr="003E08EC" w:rsidRDefault="005D0163" w:rsidP="00B6403C">
            <w:pPr>
              <w:rPr>
                <w:rFonts w:ascii="Times New Roman" w:hAnsi="Times New Roman" w:cs="Times New Roman"/>
                <w:color w:val="808080" w:themeColor="background1" w:themeShade="80"/>
                <w:sz w:val="20"/>
                <w:szCs w:val="20"/>
                <w:highlight w:val="yellow"/>
              </w:rPr>
            </w:pPr>
            <w:r>
              <w:rPr>
                <w:rFonts w:ascii="Times New Roman" w:hAnsi="Times New Roman" w:cs="Times New Roman"/>
                <w:color w:val="808080" w:themeColor="background1" w:themeShade="80"/>
                <w:sz w:val="20"/>
                <w:szCs w:val="20"/>
              </w:rPr>
              <w:t>Stat</w:t>
            </w:r>
          </w:p>
        </w:tc>
      </w:tr>
      <w:tr w:rsidR="00402712" w:rsidRPr="003E08EC" w14:paraId="01CBC9FF" w14:textId="77777777" w:rsidTr="00402712">
        <w:tc>
          <w:tcPr>
            <w:tcW w:w="1713" w:type="pct"/>
          </w:tcPr>
          <w:p w14:paraId="53B802B3" w14:textId="77777777" w:rsidR="00402712" w:rsidRPr="00B00FD8" w:rsidRDefault="00402712" w:rsidP="00B6403C">
            <w:pPr>
              <w:rPr>
                <w:rFonts w:ascii="Times New Roman" w:hAnsi="Times New Roman" w:cs="Times New Roman"/>
                <w:sz w:val="20"/>
                <w:szCs w:val="20"/>
              </w:rPr>
            </w:pPr>
            <w:r w:rsidRPr="00B00FD8">
              <w:rPr>
                <w:rFonts w:ascii="Times New Roman" w:hAnsi="Times New Roman" w:cs="Times New Roman"/>
                <w:sz w:val="20"/>
                <w:szCs w:val="20"/>
              </w:rPr>
              <w:t xml:space="preserve">Taxe de minerit </w:t>
            </w:r>
          </w:p>
        </w:tc>
        <w:tc>
          <w:tcPr>
            <w:tcW w:w="1336" w:type="pct"/>
          </w:tcPr>
          <w:p w14:paraId="70F05A50" w14:textId="77777777" w:rsidR="00402712" w:rsidRPr="00B00FD8" w:rsidRDefault="00402712" w:rsidP="00B6403C">
            <w:pPr>
              <w:rPr>
                <w:rFonts w:ascii="Times New Roman" w:hAnsi="Times New Roman" w:cs="Times New Roman"/>
                <w:sz w:val="20"/>
                <w:szCs w:val="20"/>
              </w:rPr>
            </w:pPr>
            <w:r w:rsidRPr="00B00FD8">
              <w:rPr>
                <w:rFonts w:ascii="Times New Roman" w:hAnsi="Times New Roman" w:cs="Times New Roman"/>
                <w:sz w:val="20"/>
                <w:szCs w:val="20"/>
              </w:rPr>
              <w:t>Impozit pe profit</w:t>
            </w:r>
          </w:p>
        </w:tc>
        <w:tc>
          <w:tcPr>
            <w:tcW w:w="664" w:type="pct"/>
          </w:tcPr>
          <w:p w14:paraId="4FC5AD3E" w14:textId="77777777" w:rsidR="00402712" w:rsidRPr="00B00FD8" w:rsidRDefault="00402712" w:rsidP="00B46646">
            <w:pPr>
              <w:jc w:val="right"/>
              <w:rPr>
                <w:rFonts w:ascii="Times New Roman" w:hAnsi="Times New Roman" w:cs="Times New Roman"/>
                <w:sz w:val="20"/>
                <w:szCs w:val="20"/>
              </w:rPr>
            </w:pPr>
            <w:r w:rsidRPr="00B00FD8">
              <w:rPr>
                <w:rFonts w:ascii="Times New Roman" w:hAnsi="Times New Roman" w:cs="Times New Roman"/>
                <w:sz w:val="20"/>
                <w:szCs w:val="20"/>
              </w:rPr>
              <w:t>250.000</w:t>
            </w:r>
          </w:p>
        </w:tc>
        <w:tc>
          <w:tcPr>
            <w:tcW w:w="1287" w:type="pct"/>
          </w:tcPr>
          <w:p w14:paraId="60BF3237" w14:textId="0A479850" w:rsidR="00402712" w:rsidRPr="003E08EC" w:rsidRDefault="005D0163" w:rsidP="00B6403C">
            <w:pPr>
              <w:rPr>
                <w:rFonts w:ascii="Times New Roman" w:hAnsi="Times New Roman" w:cs="Times New Roman"/>
                <w:color w:val="808080" w:themeColor="background1" w:themeShade="80"/>
                <w:sz w:val="20"/>
                <w:szCs w:val="20"/>
                <w:highlight w:val="yellow"/>
              </w:rPr>
            </w:pPr>
            <w:r>
              <w:rPr>
                <w:rFonts w:ascii="Times New Roman" w:hAnsi="Times New Roman" w:cs="Times New Roman"/>
                <w:color w:val="808080" w:themeColor="background1" w:themeShade="80"/>
                <w:sz w:val="20"/>
                <w:szCs w:val="20"/>
              </w:rPr>
              <w:t>Stat</w:t>
            </w:r>
          </w:p>
        </w:tc>
      </w:tr>
      <w:tr w:rsidR="00402712" w:rsidRPr="003E08EC" w14:paraId="3B27C26C" w14:textId="77777777" w:rsidTr="00402712">
        <w:trPr>
          <w:trHeight w:val="253"/>
        </w:trPr>
        <w:tc>
          <w:tcPr>
            <w:tcW w:w="1713" w:type="pct"/>
          </w:tcPr>
          <w:p w14:paraId="0210EC45" w14:textId="77777777" w:rsidR="00402712" w:rsidRPr="00B00FD8" w:rsidRDefault="00402712" w:rsidP="00B6403C">
            <w:pPr>
              <w:rPr>
                <w:rFonts w:ascii="Times New Roman" w:hAnsi="Times New Roman" w:cs="Times New Roman"/>
                <w:sz w:val="20"/>
                <w:szCs w:val="20"/>
              </w:rPr>
            </w:pPr>
            <w:r w:rsidRPr="00B00FD8">
              <w:rPr>
                <w:rFonts w:ascii="Times New Roman" w:hAnsi="Times New Roman" w:cs="Times New Roman"/>
                <w:sz w:val="20"/>
                <w:szCs w:val="20"/>
              </w:rPr>
              <w:t>Impozit pe profit</w:t>
            </w:r>
          </w:p>
        </w:tc>
        <w:tc>
          <w:tcPr>
            <w:tcW w:w="1336" w:type="pct"/>
          </w:tcPr>
          <w:p w14:paraId="0ED812CD" w14:textId="77777777" w:rsidR="00402712" w:rsidRPr="00B00FD8" w:rsidRDefault="00402712" w:rsidP="00B6403C">
            <w:pPr>
              <w:rPr>
                <w:rFonts w:ascii="Times New Roman" w:hAnsi="Times New Roman" w:cs="Times New Roman"/>
                <w:sz w:val="20"/>
                <w:szCs w:val="20"/>
              </w:rPr>
            </w:pPr>
            <w:r w:rsidRPr="00B00FD8">
              <w:rPr>
                <w:rFonts w:ascii="Times New Roman" w:hAnsi="Times New Roman" w:cs="Times New Roman"/>
                <w:sz w:val="20"/>
                <w:szCs w:val="20"/>
              </w:rPr>
              <w:t>Impozit pe profit</w:t>
            </w:r>
          </w:p>
        </w:tc>
        <w:tc>
          <w:tcPr>
            <w:tcW w:w="664" w:type="pct"/>
          </w:tcPr>
          <w:p w14:paraId="1255F1C1" w14:textId="77777777" w:rsidR="00402712" w:rsidRPr="00B00FD8" w:rsidRDefault="00402712" w:rsidP="00B46646">
            <w:pPr>
              <w:jc w:val="right"/>
              <w:rPr>
                <w:rFonts w:ascii="Times New Roman" w:hAnsi="Times New Roman" w:cs="Times New Roman"/>
                <w:sz w:val="20"/>
                <w:szCs w:val="20"/>
              </w:rPr>
            </w:pPr>
            <w:r w:rsidRPr="00B00FD8">
              <w:rPr>
                <w:rFonts w:ascii="Times New Roman" w:hAnsi="Times New Roman" w:cs="Times New Roman"/>
                <w:sz w:val="20"/>
                <w:szCs w:val="20"/>
              </w:rPr>
              <w:t>300.000</w:t>
            </w:r>
          </w:p>
        </w:tc>
        <w:tc>
          <w:tcPr>
            <w:tcW w:w="1287" w:type="pct"/>
          </w:tcPr>
          <w:p w14:paraId="51CCE5CA" w14:textId="77AAEC6E" w:rsidR="00402712" w:rsidRPr="003E08EC" w:rsidRDefault="005D0163" w:rsidP="00B6403C">
            <w:pPr>
              <w:rPr>
                <w:rFonts w:ascii="Times New Roman" w:hAnsi="Times New Roman" w:cs="Times New Roman"/>
                <w:color w:val="808080" w:themeColor="background1" w:themeShade="80"/>
                <w:sz w:val="20"/>
                <w:szCs w:val="20"/>
                <w:highlight w:val="yellow"/>
              </w:rPr>
            </w:pPr>
            <w:r>
              <w:rPr>
                <w:rFonts w:ascii="Times New Roman" w:hAnsi="Times New Roman" w:cs="Times New Roman"/>
                <w:color w:val="808080" w:themeColor="background1" w:themeShade="80"/>
                <w:sz w:val="20"/>
                <w:szCs w:val="20"/>
              </w:rPr>
              <w:t>Stat</w:t>
            </w:r>
          </w:p>
        </w:tc>
      </w:tr>
      <w:tr w:rsidR="00402712" w:rsidRPr="003E08EC" w14:paraId="13D51C06" w14:textId="77777777" w:rsidTr="00402712">
        <w:tc>
          <w:tcPr>
            <w:tcW w:w="1713" w:type="pct"/>
          </w:tcPr>
          <w:p w14:paraId="7F5A7835" w14:textId="77777777" w:rsidR="00402712" w:rsidRPr="00B00FD8" w:rsidRDefault="00402712" w:rsidP="00B6403C">
            <w:pPr>
              <w:rPr>
                <w:rFonts w:ascii="Times New Roman" w:hAnsi="Times New Roman" w:cs="Times New Roman"/>
                <w:sz w:val="20"/>
                <w:szCs w:val="20"/>
              </w:rPr>
            </w:pPr>
            <w:r w:rsidRPr="00B00FD8">
              <w:rPr>
                <w:rFonts w:ascii="Times New Roman" w:hAnsi="Times New Roman" w:cs="Times New Roman"/>
                <w:sz w:val="20"/>
                <w:szCs w:val="20"/>
              </w:rPr>
              <w:t>Rezultat net</w:t>
            </w:r>
          </w:p>
        </w:tc>
        <w:tc>
          <w:tcPr>
            <w:tcW w:w="1336" w:type="pct"/>
          </w:tcPr>
          <w:p w14:paraId="5AF583B8" w14:textId="77777777" w:rsidR="00402712" w:rsidRPr="00B00FD8" w:rsidRDefault="00402712" w:rsidP="00B6403C">
            <w:pPr>
              <w:rPr>
                <w:rFonts w:ascii="Times New Roman" w:hAnsi="Times New Roman" w:cs="Times New Roman"/>
                <w:sz w:val="20"/>
                <w:szCs w:val="20"/>
              </w:rPr>
            </w:pPr>
            <w:r w:rsidRPr="00B00FD8">
              <w:rPr>
                <w:rFonts w:ascii="Times New Roman" w:hAnsi="Times New Roman" w:cs="Times New Roman"/>
                <w:sz w:val="20"/>
                <w:szCs w:val="20"/>
              </w:rPr>
              <w:t>Pierdere netă</w:t>
            </w:r>
          </w:p>
        </w:tc>
        <w:tc>
          <w:tcPr>
            <w:tcW w:w="664" w:type="pct"/>
          </w:tcPr>
          <w:p w14:paraId="17CB1572" w14:textId="77777777" w:rsidR="00402712" w:rsidRPr="00B00FD8" w:rsidRDefault="00402712" w:rsidP="00B46646">
            <w:pPr>
              <w:jc w:val="right"/>
              <w:rPr>
                <w:rFonts w:ascii="Times New Roman" w:hAnsi="Times New Roman" w:cs="Times New Roman"/>
                <w:sz w:val="20"/>
                <w:szCs w:val="20"/>
              </w:rPr>
            </w:pPr>
            <w:r w:rsidRPr="00B00FD8">
              <w:rPr>
                <w:rFonts w:ascii="Times New Roman" w:hAnsi="Times New Roman" w:cs="Times New Roman"/>
                <w:sz w:val="20"/>
                <w:szCs w:val="20"/>
              </w:rPr>
              <w:t>727.000</w:t>
            </w:r>
          </w:p>
        </w:tc>
        <w:tc>
          <w:tcPr>
            <w:tcW w:w="1287" w:type="pct"/>
            <w:vAlign w:val="center"/>
          </w:tcPr>
          <w:p w14:paraId="27B3AC5D" w14:textId="7F73A0A7" w:rsidR="00402712" w:rsidRPr="003E08EC" w:rsidRDefault="005D0163" w:rsidP="00B6403C">
            <w:pPr>
              <w:rPr>
                <w:rFonts w:ascii="Times New Roman" w:hAnsi="Times New Roman" w:cs="Times New Roman"/>
                <w:color w:val="D60093"/>
                <w:sz w:val="20"/>
                <w:szCs w:val="20"/>
                <w:highlight w:val="yellow"/>
              </w:rPr>
            </w:pPr>
            <w:r>
              <w:rPr>
                <w:rFonts w:ascii="Times New Roman" w:hAnsi="Times New Roman" w:cs="Times New Roman"/>
                <w:color w:val="D60093"/>
                <w:sz w:val="20"/>
                <w:szCs w:val="20"/>
              </w:rPr>
              <w:t>Capacitate de reinvestire</w:t>
            </w:r>
          </w:p>
        </w:tc>
      </w:tr>
    </w:tbl>
    <w:p w14:paraId="71A0D2D7" w14:textId="77777777" w:rsidR="00E8719F" w:rsidRPr="003E08EC" w:rsidRDefault="00E8719F" w:rsidP="00534ACD">
      <w:pPr>
        <w:spacing w:line="276" w:lineRule="auto"/>
        <w:rPr>
          <w:rFonts w:ascii="Times New Roman" w:hAnsi="Times New Roman" w:cs="Times New Roman"/>
          <w:sz w:val="24"/>
          <w:szCs w:val="24"/>
        </w:rPr>
        <w:sectPr w:rsidR="00E8719F" w:rsidRPr="003E08EC" w:rsidSect="00ED5FD2">
          <w:pgSz w:w="15840" w:h="12240" w:orient="landscape"/>
          <w:pgMar w:top="1440" w:right="1440" w:bottom="1440" w:left="1440" w:header="720" w:footer="720" w:gutter="0"/>
          <w:cols w:space="720"/>
          <w:docGrid w:linePitch="360"/>
        </w:sectPr>
      </w:pPr>
    </w:p>
    <w:p w14:paraId="526134BA" w14:textId="4C49A190" w:rsidR="005A1514" w:rsidRDefault="005A1514" w:rsidP="00B6403C">
      <w:pPr>
        <w:pStyle w:val="ListParagraph"/>
        <w:numPr>
          <w:ilvl w:val="8"/>
          <w:numId w:val="24"/>
        </w:numPr>
        <w:spacing w:after="0" w:line="240" w:lineRule="auto"/>
        <w:ind w:left="284" w:hanging="284"/>
        <w:rPr>
          <w:rFonts w:ascii="Times New Roman" w:hAnsi="Times New Roman" w:cs="Times New Roman"/>
          <w:i/>
          <w:iCs/>
          <w:color w:val="0070C0"/>
          <w:sz w:val="24"/>
          <w:szCs w:val="24"/>
        </w:rPr>
      </w:pPr>
      <w:r w:rsidRPr="00E738D3">
        <w:rPr>
          <w:rFonts w:ascii="Times New Roman" w:hAnsi="Times New Roman" w:cs="Times New Roman"/>
          <w:i/>
          <w:iCs/>
          <w:color w:val="0070C0"/>
          <w:sz w:val="24"/>
          <w:szCs w:val="24"/>
        </w:rPr>
        <w:lastRenderedPageBreak/>
        <w:t>Elaborarea situației valorii adăugate (SVA).</w:t>
      </w:r>
    </w:p>
    <w:p w14:paraId="38AAAAE5" w14:textId="13A2EB53" w:rsidR="00E738D3" w:rsidRPr="00E738D3" w:rsidRDefault="00E738D3" w:rsidP="00E738D3">
      <w:pPr>
        <w:spacing w:after="0" w:line="240" w:lineRule="auto"/>
        <w:rPr>
          <w:rFonts w:ascii="Times New Roman" w:hAnsi="Times New Roman" w:cs="Times New Roman"/>
          <w:i/>
          <w:iCs/>
          <w:color w:val="0070C0"/>
          <w:sz w:val="24"/>
          <w:szCs w:val="24"/>
        </w:rPr>
      </w:pPr>
      <w:r w:rsidRPr="00E738D3">
        <w:rPr>
          <w:rFonts w:ascii="Times New Roman" w:hAnsi="Times New Roman" w:cs="Times New Roman"/>
          <w:b/>
          <w:bCs/>
          <w:sz w:val="24"/>
          <w:szCs w:val="24"/>
        </w:rPr>
        <w:t xml:space="preserve">Tabelul </w:t>
      </w:r>
      <w:r>
        <w:rPr>
          <w:rFonts w:ascii="Times New Roman" w:hAnsi="Times New Roman" w:cs="Times New Roman"/>
          <w:b/>
          <w:bCs/>
          <w:sz w:val="24"/>
          <w:szCs w:val="24"/>
        </w:rPr>
        <w:t>4</w:t>
      </w:r>
    </w:p>
    <w:tbl>
      <w:tblPr>
        <w:tblStyle w:val="TableGrid"/>
        <w:tblW w:w="5000" w:type="pct"/>
        <w:tblLook w:val="04A0" w:firstRow="1" w:lastRow="0" w:firstColumn="1" w:lastColumn="0" w:noHBand="0" w:noVBand="1"/>
      </w:tblPr>
      <w:tblGrid>
        <w:gridCol w:w="6274"/>
        <w:gridCol w:w="2032"/>
        <w:gridCol w:w="4870"/>
      </w:tblGrid>
      <w:tr w:rsidR="00402712" w:rsidRPr="003E08EC" w14:paraId="3A374B10" w14:textId="77777777" w:rsidTr="00402712">
        <w:trPr>
          <w:tblHeader/>
        </w:trPr>
        <w:tc>
          <w:tcPr>
            <w:tcW w:w="5000" w:type="pct"/>
            <w:gridSpan w:val="3"/>
          </w:tcPr>
          <w:p w14:paraId="2BE09FDE" w14:textId="563D0227" w:rsidR="00402712" w:rsidRPr="003E08EC" w:rsidRDefault="00402712" w:rsidP="00B6403C">
            <w:pPr>
              <w:ind w:right="-104"/>
              <w:jc w:val="center"/>
              <w:rPr>
                <w:rFonts w:ascii="Times New Roman" w:eastAsia="Times New Roman" w:hAnsi="Times New Roman" w:cs="Times New Roman"/>
                <w:b/>
                <w:bCs/>
                <w:lang w:eastAsia="ro-RO"/>
              </w:rPr>
            </w:pPr>
            <w:r w:rsidRPr="003E08EC">
              <w:rPr>
                <w:rFonts w:ascii="Times New Roman" w:eastAsia="Times New Roman" w:hAnsi="Times New Roman" w:cs="Times New Roman"/>
                <w:b/>
                <w:bCs/>
                <w:color w:val="0E101A"/>
                <w:lang w:eastAsia="es-CL"/>
              </w:rPr>
              <w:t>Zicari &amp; Perera-Aldama (2025)</w:t>
            </w:r>
          </w:p>
        </w:tc>
      </w:tr>
      <w:tr w:rsidR="00402712" w:rsidRPr="003E08EC" w14:paraId="0665FC22" w14:textId="77777777" w:rsidTr="00402712">
        <w:trPr>
          <w:tblHeader/>
        </w:trPr>
        <w:tc>
          <w:tcPr>
            <w:tcW w:w="2381" w:type="pct"/>
          </w:tcPr>
          <w:p w14:paraId="2C436756" w14:textId="77777777" w:rsidR="00402712" w:rsidRPr="003E08EC" w:rsidRDefault="00402712" w:rsidP="00B6403C">
            <w:pPr>
              <w:jc w:val="center"/>
              <w:rPr>
                <w:rFonts w:ascii="Times New Roman" w:hAnsi="Times New Roman" w:cs="Times New Roman"/>
                <w:b/>
                <w:bCs/>
              </w:rPr>
            </w:pPr>
            <w:r w:rsidRPr="003E08EC">
              <w:rPr>
                <w:rFonts w:ascii="Times New Roman" w:hAnsi="Times New Roman" w:cs="Times New Roman"/>
                <w:b/>
                <w:bCs/>
              </w:rPr>
              <w:t>Valoare creată</w:t>
            </w:r>
          </w:p>
        </w:tc>
        <w:tc>
          <w:tcPr>
            <w:tcW w:w="771" w:type="pct"/>
            <w:vAlign w:val="bottom"/>
          </w:tcPr>
          <w:p w14:paraId="30E029BB" w14:textId="77777777" w:rsidR="00402712" w:rsidRPr="003E08EC" w:rsidRDefault="00402712" w:rsidP="00B6403C">
            <w:pPr>
              <w:ind w:right="-104"/>
              <w:jc w:val="center"/>
              <w:rPr>
                <w:rFonts w:ascii="Times New Roman" w:hAnsi="Times New Roman" w:cs="Times New Roman"/>
                <w:b/>
                <w:bCs/>
              </w:rPr>
            </w:pPr>
            <w:r w:rsidRPr="003E08EC">
              <w:rPr>
                <w:rFonts w:ascii="Times New Roman" w:hAnsi="Times New Roman" w:cs="Times New Roman"/>
                <w:b/>
                <w:bCs/>
              </w:rPr>
              <w:t>Valori</w:t>
            </w:r>
          </w:p>
        </w:tc>
        <w:tc>
          <w:tcPr>
            <w:tcW w:w="1848" w:type="pct"/>
            <w:vAlign w:val="bottom"/>
          </w:tcPr>
          <w:p w14:paraId="22ADBC75" w14:textId="77777777" w:rsidR="00402712" w:rsidRPr="003E08EC" w:rsidRDefault="00402712" w:rsidP="00B6403C">
            <w:pPr>
              <w:ind w:right="-104"/>
              <w:jc w:val="center"/>
              <w:rPr>
                <w:rFonts w:ascii="Times New Roman" w:hAnsi="Times New Roman" w:cs="Times New Roman"/>
                <w:b/>
                <w:bCs/>
              </w:rPr>
            </w:pPr>
            <w:r w:rsidRPr="003E08EC">
              <w:rPr>
                <w:rFonts w:ascii="Times New Roman" w:hAnsi="Times New Roman" w:cs="Times New Roman"/>
                <w:b/>
                <w:bCs/>
              </w:rPr>
              <w:t>Algoritm de calcul</w:t>
            </w:r>
          </w:p>
        </w:tc>
      </w:tr>
      <w:tr w:rsidR="00402712" w:rsidRPr="003E08EC" w14:paraId="17014A97" w14:textId="77777777" w:rsidTr="00402712">
        <w:tc>
          <w:tcPr>
            <w:tcW w:w="2381" w:type="pct"/>
          </w:tcPr>
          <w:p w14:paraId="6A236ED7" w14:textId="77777777" w:rsidR="00402712" w:rsidRPr="009D0550" w:rsidRDefault="00402712" w:rsidP="00B6403C">
            <w:pPr>
              <w:rPr>
                <w:rFonts w:ascii="Times New Roman" w:hAnsi="Times New Roman" w:cs="Times New Roman"/>
                <w:i/>
              </w:rPr>
            </w:pPr>
            <w:r w:rsidRPr="009D0550">
              <w:rPr>
                <w:rFonts w:ascii="Times New Roman" w:hAnsi="Times New Roman" w:cs="Times New Roman"/>
                <w:i/>
              </w:rPr>
              <w:t>Vânzări</w:t>
            </w:r>
          </w:p>
        </w:tc>
        <w:tc>
          <w:tcPr>
            <w:tcW w:w="771" w:type="pct"/>
            <w:vAlign w:val="bottom"/>
          </w:tcPr>
          <w:p w14:paraId="6C601FEB" w14:textId="74DB11F7" w:rsidR="00402712" w:rsidRPr="009D0550" w:rsidRDefault="009D0550" w:rsidP="00B6403C">
            <w:pPr>
              <w:ind w:right="-104"/>
              <w:jc w:val="right"/>
              <w:rPr>
                <w:rFonts w:ascii="Times New Roman" w:hAnsi="Times New Roman" w:cs="Times New Roman"/>
                <w:b/>
              </w:rPr>
            </w:pPr>
            <w:r w:rsidRPr="009D0550">
              <w:rPr>
                <w:rFonts w:ascii="Times New Roman" w:hAnsi="Times New Roman" w:cs="Times New Roman"/>
                <w:b/>
              </w:rPr>
              <w:t>14.000.000</w:t>
            </w:r>
          </w:p>
        </w:tc>
        <w:tc>
          <w:tcPr>
            <w:tcW w:w="1848" w:type="pct"/>
            <w:vAlign w:val="bottom"/>
          </w:tcPr>
          <w:p w14:paraId="3EB57734" w14:textId="070121E1" w:rsidR="00402712" w:rsidRPr="00B00FD8" w:rsidRDefault="00402712" w:rsidP="00B6403C">
            <w:pPr>
              <w:ind w:right="-104"/>
              <w:rPr>
                <w:rFonts w:ascii="Times New Roman" w:hAnsi="Times New Roman" w:cs="Times New Roman"/>
              </w:rPr>
            </w:pPr>
          </w:p>
        </w:tc>
      </w:tr>
      <w:tr w:rsidR="009D0550" w:rsidRPr="003E08EC" w14:paraId="10CDACBC" w14:textId="77777777" w:rsidTr="000638CB">
        <w:tc>
          <w:tcPr>
            <w:tcW w:w="2381" w:type="pct"/>
          </w:tcPr>
          <w:p w14:paraId="6DEF995A" w14:textId="0E11E654" w:rsidR="009D0550" w:rsidRPr="00B00FD8" w:rsidRDefault="009D0550" w:rsidP="00B6403C">
            <w:pPr>
              <w:rPr>
                <w:rFonts w:ascii="Times New Roman" w:hAnsi="Times New Roman" w:cs="Times New Roman"/>
              </w:rPr>
            </w:pPr>
            <w:r w:rsidRPr="00B00FD8">
              <w:rPr>
                <w:rFonts w:ascii="Times New Roman" w:hAnsi="Times New Roman" w:cs="Times New Roman"/>
                <w:sz w:val="20"/>
                <w:szCs w:val="20"/>
              </w:rPr>
              <w:t xml:space="preserve">Vânzări locale </w:t>
            </w:r>
          </w:p>
        </w:tc>
        <w:tc>
          <w:tcPr>
            <w:tcW w:w="771" w:type="pct"/>
          </w:tcPr>
          <w:p w14:paraId="1BDB0370" w14:textId="5FBDCA6E" w:rsidR="009D0550" w:rsidRPr="00B00FD8" w:rsidRDefault="009D0550" w:rsidP="00B6403C">
            <w:pPr>
              <w:jc w:val="right"/>
              <w:rPr>
                <w:rFonts w:ascii="Times New Roman" w:hAnsi="Times New Roman" w:cs="Times New Roman"/>
                <w:b/>
                <w:bCs/>
              </w:rPr>
            </w:pPr>
            <w:r w:rsidRPr="00B00FD8">
              <w:rPr>
                <w:rFonts w:ascii="Times New Roman" w:hAnsi="Times New Roman" w:cs="Times New Roman"/>
                <w:sz w:val="20"/>
                <w:szCs w:val="20"/>
              </w:rPr>
              <w:t>Venituri din vânzări</w:t>
            </w:r>
          </w:p>
        </w:tc>
        <w:tc>
          <w:tcPr>
            <w:tcW w:w="1848" w:type="pct"/>
          </w:tcPr>
          <w:p w14:paraId="3C1FAF56" w14:textId="0F0BB45B" w:rsidR="009D0550" w:rsidRPr="00B00FD8" w:rsidRDefault="009D0550" w:rsidP="00B6403C">
            <w:pPr>
              <w:rPr>
                <w:rFonts w:ascii="Times New Roman" w:hAnsi="Times New Roman" w:cs="Times New Roman"/>
                <w:b/>
                <w:bCs/>
              </w:rPr>
            </w:pPr>
            <w:r w:rsidRPr="00B00FD8">
              <w:rPr>
                <w:rFonts w:ascii="Times New Roman" w:hAnsi="Times New Roman" w:cs="Times New Roman"/>
                <w:sz w:val="20"/>
                <w:szCs w:val="20"/>
              </w:rPr>
              <w:t>2.000.000</w:t>
            </w:r>
          </w:p>
        </w:tc>
      </w:tr>
      <w:tr w:rsidR="009D0550" w:rsidRPr="003E08EC" w14:paraId="7BF61BD0" w14:textId="77777777" w:rsidTr="000638CB">
        <w:tc>
          <w:tcPr>
            <w:tcW w:w="2381" w:type="pct"/>
          </w:tcPr>
          <w:p w14:paraId="65C6C16C" w14:textId="4F12CB18" w:rsidR="009D0550" w:rsidRPr="00B00FD8" w:rsidRDefault="009D0550" w:rsidP="00B6403C">
            <w:pPr>
              <w:rPr>
                <w:rFonts w:ascii="Times New Roman" w:hAnsi="Times New Roman" w:cs="Times New Roman"/>
              </w:rPr>
            </w:pPr>
            <w:r w:rsidRPr="00B00FD8">
              <w:rPr>
                <w:rFonts w:ascii="Times New Roman" w:hAnsi="Times New Roman" w:cs="Times New Roman"/>
                <w:sz w:val="20"/>
                <w:szCs w:val="20"/>
              </w:rPr>
              <w:t xml:space="preserve">Vânzări în străinătate </w:t>
            </w:r>
          </w:p>
        </w:tc>
        <w:tc>
          <w:tcPr>
            <w:tcW w:w="771" w:type="pct"/>
          </w:tcPr>
          <w:p w14:paraId="14F730F1" w14:textId="1F062EDD" w:rsidR="009D0550" w:rsidRPr="00B00FD8" w:rsidRDefault="009D0550" w:rsidP="00B6403C">
            <w:pPr>
              <w:jc w:val="right"/>
              <w:rPr>
                <w:rFonts w:ascii="Times New Roman" w:hAnsi="Times New Roman" w:cs="Times New Roman"/>
                <w:b/>
                <w:bCs/>
              </w:rPr>
            </w:pPr>
            <w:r w:rsidRPr="00B00FD8">
              <w:rPr>
                <w:rFonts w:ascii="Times New Roman" w:hAnsi="Times New Roman" w:cs="Times New Roman"/>
                <w:sz w:val="20"/>
                <w:szCs w:val="20"/>
              </w:rPr>
              <w:t>Venituri din vânzări</w:t>
            </w:r>
          </w:p>
        </w:tc>
        <w:tc>
          <w:tcPr>
            <w:tcW w:w="1848" w:type="pct"/>
          </w:tcPr>
          <w:p w14:paraId="6A1D45D2" w14:textId="4B409147" w:rsidR="009D0550" w:rsidRPr="00B00FD8" w:rsidRDefault="009D0550" w:rsidP="00B6403C">
            <w:pPr>
              <w:rPr>
                <w:rFonts w:ascii="Times New Roman" w:hAnsi="Times New Roman" w:cs="Times New Roman"/>
                <w:b/>
                <w:bCs/>
              </w:rPr>
            </w:pPr>
            <w:r w:rsidRPr="00B00FD8">
              <w:rPr>
                <w:rFonts w:ascii="Times New Roman" w:hAnsi="Times New Roman" w:cs="Times New Roman"/>
                <w:sz w:val="20"/>
                <w:szCs w:val="20"/>
              </w:rPr>
              <w:t>12.000.000</w:t>
            </w:r>
          </w:p>
        </w:tc>
      </w:tr>
      <w:tr w:rsidR="009D0550" w:rsidRPr="003E08EC" w14:paraId="3CEDFB2C" w14:textId="77777777" w:rsidTr="00402712">
        <w:tc>
          <w:tcPr>
            <w:tcW w:w="2381" w:type="pct"/>
          </w:tcPr>
          <w:p w14:paraId="31F337D9" w14:textId="77777777" w:rsidR="009D0550" w:rsidRPr="009D0550" w:rsidRDefault="009D0550" w:rsidP="00B6403C">
            <w:pPr>
              <w:rPr>
                <w:rFonts w:ascii="Times New Roman" w:hAnsi="Times New Roman" w:cs="Times New Roman"/>
                <w:i/>
              </w:rPr>
            </w:pPr>
            <w:r w:rsidRPr="009D0550">
              <w:rPr>
                <w:rFonts w:ascii="Times New Roman" w:hAnsi="Times New Roman" w:cs="Times New Roman"/>
                <w:i/>
              </w:rPr>
              <w:t>Costuri</w:t>
            </w:r>
          </w:p>
        </w:tc>
        <w:tc>
          <w:tcPr>
            <w:tcW w:w="771" w:type="pct"/>
          </w:tcPr>
          <w:p w14:paraId="5AB24C1C" w14:textId="2072896E" w:rsidR="009D0550" w:rsidRPr="00B00FD8" w:rsidRDefault="009D0550" w:rsidP="00B6403C">
            <w:pPr>
              <w:jc w:val="right"/>
              <w:rPr>
                <w:rFonts w:ascii="Times New Roman" w:hAnsi="Times New Roman" w:cs="Times New Roman"/>
                <w:b/>
                <w:bCs/>
              </w:rPr>
            </w:pPr>
            <w:r>
              <w:rPr>
                <w:rFonts w:ascii="Times New Roman" w:hAnsi="Times New Roman" w:cs="Times New Roman"/>
                <w:b/>
                <w:bCs/>
              </w:rPr>
              <w:t>8.125.000</w:t>
            </w:r>
          </w:p>
        </w:tc>
        <w:tc>
          <w:tcPr>
            <w:tcW w:w="1848" w:type="pct"/>
            <w:vAlign w:val="bottom"/>
          </w:tcPr>
          <w:p w14:paraId="051EA491" w14:textId="516A6ACB" w:rsidR="009D0550" w:rsidRPr="00B00FD8" w:rsidRDefault="009D0550" w:rsidP="00B6403C">
            <w:pPr>
              <w:rPr>
                <w:rFonts w:ascii="Times New Roman" w:hAnsi="Times New Roman" w:cs="Times New Roman"/>
                <w:b/>
                <w:bCs/>
              </w:rPr>
            </w:pPr>
          </w:p>
        </w:tc>
      </w:tr>
      <w:tr w:rsidR="009D0550" w:rsidRPr="003E08EC" w14:paraId="0D720B42" w14:textId="77777777" w:rsidTr="00402712">
        <w:tc>
          <w:tcPr>
            <w:tcW w:w="2381" w:type="pct"/>
          </w:tcPr>
          <w:p w14:paraId="2428596F" w14:textId="77777777" w:rsidR="009D0550" w:rsidRPr="00B00FD8" w:rsidRDefault="009D0550" w:rsidP="00B6403C">
            <w:pPr>
              <w:rPr>
                <w:rFonts w:ascii="Times New Roman" w:hAnsi="Times New Roman" w:cs="Times New Roman"/>
              </w:rPr>
            </w:pPr>
            <w:r w:rsidRPr="00B00FD8">
              <w:rPr>
                <w:rFonts w:ascii="Times New Roman" w:hAnsi="Times New Roman" w:cs="Times New Roman"/>
              </w:rPr>
              <w:t>Costuri locale</w:t>
            </w:r>
          </w:p>
        </w:tc>
        <w:tc>
          <w:tcPr>
            <w:tcW w:w="771" w:type="pct"/>
          </w:tcPr>
          <w:p w14:paraId="3AFBD031" w14:textId="33B5ED2D" w:rsidR="009D0550" w:rsidRPr="00B00FD8" w:rsidRDefault="009D0550" w:rsidP="00B6403C">
            <w:pPr>
              <w:jc w:val="right"/>
              <w:rPr>
                <w:rFonts w:ascii="Times New Roman" w:hAnsi="Times New Roman" w:cs="Times New Roman"/>
                <w:i/>
                <w:iCs/>
              </w:rPr>
            </w:pPr>
            <w:r>
              <w:rPr>
                <w:rFonts w:ascii="Times New Roman" w:hAnsi="Times New Roman" w:cs="Times New Roman"/>
                <w:i/>
                <w:iCs/>
              </w:rPr>
              <w:t>1.540.000</w:t>
            </w:r>
          </w:p>
        </w:tc>
        <w:tc>
          <w:tcPr>
            <w:tcW w:w="1848" w:type="pct"/>
            <w:vAlign w:val="bottom"/>
          </w:tcPr>
          <w:p w14:paraId="696EAB9C" w14:textId="18DC1CA2" w:rsidR="009D0550" w:rsidRPr="00B00FD8" w:rsidRDefault="009D0550" w:rsidP="00B6403C">
            <w:pPr>
              <w:rPr>
                <w:rFonts w:ascii="Times New Roman" w:hAnsi="Times New Roman" w:cs="Times New Roman"/>
                <w:b/>
                <w:bCs/>
                <w:i/>
                <w:iCs/>
              </w:rPr>
            </w:pPr>
            <w:r>
              <w:rPr>
                <w:rFonts w:ascii="Times New Roman" w:hAnsi="Times New Roman" w:cs="Times New Roman"/>
                <w:b/>
                <w:bCs/>
                <w:i/>
                <w:iCs/>
              </w:rPr>
              <w:t>1.500.000+30.000+10.000</w:t>
            </w:r>
          </w:p>
        </w:tc>
      </w:tr>
      <w:tr w:rsidR="009D0550" w:rsidRPr="003E08EC" w14:paraId="72E98801" w14:textId="77777777" w:rsidTr="00402712">
        <w:tc>
          <w:tcPr>
            <w:tcW w:w="2381" w:type="pct"/>
          </w:tcPr>
          <w:p w14:paraId="41E83781" w14:textId="77777777" w:rsidR="009D0550" w:rsidRPr="00B00FD8" w:rsidRDefault="009D0550" w:rsidP="00B6403C">
            <w:pPr>
              <w:rPr>
                <w:rFonts w:ascii="Times New Roman" w:hAnsi="Times New Roman" w:cs="Times New Roman"/>
              </w:rPr>
            </w:pPr>
            <w:r w:rsidRPr="00B00FD8">
              <w:rPr>
                <w:rFonts w:ascii="Times New Roman" w:hAnsi="Times New Roman" w:cs="Times New Roman"/>
              </w:rPr>
              <w:t>Costuri din străinătate</w:t>
            </w:r>
          </w:p>
        </w:tc>
        <w:tc>
          <w:tcPr>
            <w:tcW w:w="771" w:type="pct"/>
          </w:tcPr>
          <w:p w14:paraId="04A61EEB" w14:textId="2F4D5906" w:rsidR="009D0550" w:rsidRPr="00B00FD8" w:rsidRDefault="009D0550" w:rsidP="00B6403C">
            <w:pPr>
              <w:jc w:val="right"/>
              <w:rPr>
                <w:rFonts w:ascii="Times New Roman" w:eastAsia="Times New Roman" w:hAnsi="Times New Roman" w:cs="Times New Roman"/>
                <w:lang w:eastAsia="ro-RO"/>
              </w:rPr>
            </w:pPr>
            <w:r>
              <w:rPr>
                <w:rFonts w:ascii="Times New Roman" w:eastAsia="Times New Roman" w:hAnsi="Times New Roman" w:cs="Times New Roman"/>
                <w:lang w:eastAsia="ro-RO"/>
              </w:rPr>
              <w:t>6.585.000</w:t>
            </w:r>
          </w:p>
        </w:tc>
        <w:tc>
          <w:tcPr>
            <w:tcW w:w="1848" w:type="pct"/>
          </w:tcPr>
          <w:p w14:paraId="73FCC2AF" w14:textId="7035CCDA" w:rsidR="009D0550" w:rsidRPr="00B00FD8" w:rsidRDefault="009D0550" w:rsidP="00B6403C">
            <w:pPr>
              <w:rPr>
                <w:rFonts w:ascii="Times New Roman" w:hAnsi="Times New Roman" w:cs="Times New Roman"/>
              </w:rPr>
            </w:pPr>
            <w:r>
              <w:rPr>
                <w:rFonts w:ascii="Times New Roman" w:hAnsi="Times New Roman" w:cs="Times New Roman"/>
              </w:rPr>
              <w:t>6.500.000+85.000=</w:t>
            </w:r>
          </w:p>
        </w:tc>
      </w:tr>
      <w:tr w:rsidR="009D0550" w:rsidRPr="003E08EC" w14:paraId="66F74307" w14:textId="77777777" w:rsidTr="00402712">
        <w:tc>
          <w:tcPr>
            <w:tcW w:w="2381" w:type="pct"/>
          </w:tcPr>
          <w:p w14:paraId="7E42978E" w14:textId="4C466737" w:rsidR="009D0550" w:rsidRPr="00B00FD8" w:rsidRDefault="009D0550" w:rsidP="00B6403C">
            <w:pPr>
              <w:rPr>
                <w:rFonts w:ascii="Times New Roman" w:hAnsi="Times New Roman" w:cs="Times New Roman"/>
                <w:b/>
                <w:bCs/>
              </w:rPr>
            </w:pPr>
            <w:r w:rsidRPr="00B00FD8">
              <w:rPr>
                <w:rFonts w:ascii="Times New Roman" w:hAnsi="Times New Roman" w:cs="Times New Roman"/>
                <w:b/>
                <w:bCs/>
              </w:rPr>
              <w:t>Total valoare creată</w:t>
            </w:r>
            <w:r>
              <w:rPr>
                <w:rFonts w:ascii="Times New Roman" w:hAnsi="Times New Roman" w:cs="Times New Roman"/>
                <w:b/>
                <w:bCs/>
              </w:rPr>
              <w:t>= gr 70-gr 60,61, 62</w:t>
            </w:r>
          </w:p>
        </w:tc>
        <w:tc>
          <w:tcPr>
            <w:tcW w:w="771" w:type="pct"/>
          </w:tcPr>
          <w:p w14:paraId="5BBD2868" w14:textId="4F71E841" w:rsidR="009D0550" w:rsidRPr="00B00FD8" w:rsidRDefault="009D0550" w:rsidP="00B6403C">
            <w:pPr>
              <w:jc w:val="right"/>
              <w:rPr>
                <w:rFonts w:ascii="Times New Roman" w:hAnsi="Times New Roman" w:cs="Times New Roman"/>
                <w:b/>
                <w:bCs/>
              </w:rPr>
            </w:pPr>
            <w:r w:rsidRPr="009D0550">
              <w:rPr>
                <w:rFonts w:ascii="Times New Roman" w:hAnsi="Times New Roman" w:cs="Times New Roman"/>
                <w:b/>
                <w:bCs/>
                <w:highlight w:val="yellow"/>
              </w:rPr>
              <w:t>5.875.000</w:t>
            </w:r>
          </w:p>
        </w:tc>
        <w:tc>
          <w:tcPr>
            <w:tcW w:w="1848" w:type="pct"/>
            <w:vAlign w:val="bottom"/>
          </w:tcPr>
          <w:p w14:paraId="02C40782" w14:textId="23A75CE2" w:rsidR="009D0550" w:rsidRPr="00B00FD8" w:rsidRDefault="009D0550" w:rsidP="00B6403C">
            <w:pPr>
              <w:rPr>
                <w:rFonts w:ascii="Times New Roman" w:hAnsi="Times New Roman" w:cs="Times New Roman"/>
                <w:b/>
                <w:bCs/>
              </w:rPr>
            </w:pPr>
            <w:r w:rsidRPr="009D0550">
              <w:rPr>
                <w:rFonts w:ascii="Times New Roman" w:hAnsi="Times New Roman" w:cs="Times New Roman"/>
                <w:b/>
              </w:rPr>
              <w:t>14.000.000</w:t>
            </w:r>
            <w:r>
              <w:rPr>
                <w:rFonts w:ascii="Times New Roman" w:hAnsi="Times New Roman" w:cs="Times New Roman"/>
                <w:b/>
              </w:rPr>
              <w:t>-</w:t>
            </w:r>
            <w:r>
              <w:rPr>
                <w:rFonts w:ascii="Times New Roman" w:hAnsi="Times New Roman" w:cs="Times New Roman"/>
                <w:b/>
                <w:bCs/>
              </w:rPr>
              <w:t>8.125.000</w:t>
            </w:r>
          </w:p>
        </w:tc>
      </w:tr>
      <w:tr w:rsidR="009D0550" w:rsidRPr="003E08EC" w14:paraId="7DB0135E" w14:textId="77777777" w:rsidTr="00402712">
        <w:tc>
          <w:tcPr>
            <w:tcW w:w="2381" w:type="pct"/>
          </w:tcPr>
          <w:p w14:paraId="6575B5C4" w14:textId="77777777" w:rsidR="009D0550" w:rsidRPr="00B00FD8" w:rsidRDefault="009D0550" w:rsidP="00B6403C">
            <w:pPr>
              <w:rPr>
                <w:rFonts w:ascii="Times New Roman" w:hAnsi="Times New Roman" w:cs="Times New Roman"/>
              </w:rPr>
            </w:pPr>
          </w:p>
        </w:tc>
        <w:tc>
          <w:tcPr>
            <w:tcW w:w="771" w:type="pct"/>
          </w:tcPr>
          <w:p w14:paraId="6FCB086D" w14:textId="77777777" w:rsidR="009D0550" w:rsidRPr="00B00FD8" w:rsidRDefault="009D0550" w:rsidP="00B6403C">
            <w:pPr>
              <w:jc w:val="right"/>
              <w:rPr>
                <w:rFonts w:ascii="Times New Roman" w:hAnsi="Times New Roman" w:cs="Times New Roman"/>
              </w:rPr>
            </w:pPr>
          </w:p>
        </w:tc>
        <w:tc>
          <w:tcPr>
            <w:tcW w:w="1848" w:type="pct"/>
          </w:tcPr>
          <w:p w14:paraId="5B0F30D6" w14:textId="77777777" w:rsidR="009D0550" w:rsidRPr="00B00FD8" w:rsidRDefault="009D0550" w:rsidP="00B6403C">
            <w:pPr>
              <w:rPr>
                <w:rFonts w:ascii="Times New Roman" w:hAnsi="Times New Roman" w:cs="Times New Roman"/>
              </w:rPr>
            </w:pPr>
          </w:p>
        </w:tc>
      </w:tr>
      <w:tr w:rsidR="009D0550" w:rsidRPr="003E08EC" w14:paraId="1F79B36C" w14:textId="77777777" w:rsidTr="00402712">
        <w:tc>
          <w:tcPr>
            <w:tcW w:w="2381" w:type="pct"/>
          </w:tcPr>
          <w:p w14:paraId="5466ECD6" w14:textId="77777777" w:rsidR="009D0550" w:rsidRPr="00B00FD8" w:rsidRDefault="009D0550" w:rsidP="00B6403C">
            <w:pPr>
              <w:rPr>
                <w:rFonts w:ascii="Times New Roman" w:hAnsi="Times New Roman" w:cs="Times New Roman"/>
                <w:b/>
                <w:bCs/>
              </w:rPr>
            </w:pPr>
            <w:r w:rsidRPr="00B00FD8">
              <w:rPr>
                <w:rFonts w:ascii="Times New Roman" w:hAnsi="Times New Roman" w:cs="Times New Roman"/>
                <w:b/>
                <w:bCs/>
              </w:rPr>
              <w:t>Valoare distribuită</w:t>
            </w:r>
          </w:p>
        </w:tc>
        <w:tc>
          <w:tcPr>
            <w:tcW w:w="771" w:type="pct"/>
          </w:tcPr>
          <w:p w14:paraId="0B98B572" w14:textId="77777777" w:rsidR="009D0550" w:rsidRPr="00B00FD8" w:rsidRDefault="009D0550" w:rsidP="00B6403C">
            <w:pPr>
              <w:jc w:val="right"/>
              <w:rPr>
                <w:rFonts w:ascii="Times New Roman" w:hAnsi="Times New Roman" w:cs="Times New Roman"/>
                <w:b/>
                <w:bCs/>
              </w:rPr>
            </w:pPr>
          </w:p>
        </w:tc>
        <w:tc>
          <w:tcPr>
            <w:tcW w:w="1848" w:type="pct"/>
          </w:tcPr>
          <w:p w14:paraId="7C7598DF" w14:textId="77777777" w:rsidR="009D0550" w:rsidRPr="00B00FD8" w:rsidRDefault="009D0550" w:rsidP="00B6403C">
            <w:pPr>
              <w:rPr>
                <w:rFonts w:ascii="Times New Roman" w:hAnsi="Times New Roman" w:cs="Times New Roman"/>
                <w:b/>
                <w:bCs/>
              </w:rPr>
            </w:pPr>
          </w:p>
        </w:tc>
      </w:tr>
      <w:tr w:rsidR="009D0550" w:rsidRPr="003E08EC" w14:paraId="4821AE73" w14:textId="77777777" w:rsidTr="00402712">
        <w:tc>
          <w:tcPr>
            <w:tcW w:w="2381" w:type="pct"/>
          </w:tcPr>
          <w:p w14:paraId="5C42A424" w14:textId="77777777" w:rsidR="009D0550" w:rsidRPr="00B00FD8" w:rsidRDefault="009D0550" w:rsidP="00B6403C">
            <w:pPr>
              <w:rPr>
                <w:rFonts w:ascii="Times New Roman" w:hAnsi="Times New Roman" w:cs="Times New Roman"/>
              </w:rPr>
            </w:pPr>
            <w:r w:rsidRPr="00B00FD8">
              <w:rPr>
                <w:rFonts w:ascii="Times New Roman" w:hAnsi="Times New Roman" w:cs="Times New Roman"/>
              </w:rPr>
              <w:t>Angajați</w:t>
            </w:r>
          </w:p>
        </w:tc>
        <w:tc>
          <w:tcPr>
            <w:tcW w:w="771" w:type="pct"/>
          </w:tcPr>
          <w:p w14:paraId="039FEFD8" w14:textId="5CB07ED0" w:rsidR="009D0550" w:rsidRPr="00B00FD8" w:rsidRDefault="00EC717F" w:rsidP="00B6403C">
            <w:pPr>
              <w:pStyle w:val="NormalWeb"/>
              <w:shd w:val="clear" w:color="auto" w:fill="FFFFFF"/>
              <w:spacing w:before="0" w:beforeAutospacing="0" w:after="0" w:afterAutospacing="0"/>
              <w:jc w:val="right"/>
              <w:rPr>
                <w:b/>
                <w:bCs/>
                <w:sz w:val="22"/>
                <w:szCs w:val="22"/>
                <w:lang w:val="ro-RO"/>
              </w:rPr>
            </w:pPr>
            <w:r>
              <w:rPr>
                <w:b/>
                <w:bCs/>
                <w:sz w:val="22"/>
                <w:szCs w:val="22"/>
                <w:lang w:val="ro-RO"/>
              </w:rPr>
              <w:t>2.423.000</w:t>
            </w:r>
          </w:p>
        </w:tc>
        <w:tc>
          <w:tcPr>
            <w:tcW w:w="1848" w:type="pct"/>
          </w:tcPr>
          <w:p w14:paraId="29C0E120" w14:textId="1EEEC3ED" w:rsidR="009D0550" w:rsidRPr="00B00FD8" w:rsidRDefault="00EC717F" w:rsidP="00B6403C">
            <w:pPr>
              <w:pStyle w:val="NormalWeb"/>
              <w:shd w:val="clear" w:color="auto" w:fill="FFFFFF"/>
              <w:spacing w:before="0" w:beforeAutospacing="0" w:after="0" w:afterAutospacing="0"/>
              <w:rPr>
                <w:sz w:val="22"/>
                <w:szCs w:val="22"/>
                <w:lang w:val="ro-RO"/>
              </w:rPr>
            </w:pPr>
            <w:r>
              <w:rPr>
                <w:sz w:val="22"/>
                <w:szCs w:val="22"/>
                <w:lang w:val="ro-RO"/>
              </w:rPr>
              <w:t>2.000.000+300.000+12.000+100.000+3.000+8.000+</w:t>
            </w:r>
          </w:p>
        </w:tc>
      </w:tr>
      <w:tr w:rsidR="009D0550" w:rsidRPr="003E08EC" w14:paraId="5E535C07" w14:textId="77777777" w:rsidTr="00402712">
        <w:tc>
          <w:tcPr>
            <w:tcW w:w="2381" w:type="pct"/>
          </w:tcPr>
          <w:p w14:paraId="3E45BC00" w14:textId="77777777" w:rsidR="009D0550" w:rsidRPr="00B00FD8" w:rsidRDefault="009D0550" w:rsidP="00B6403C">
            <w:pPr>
              <w:rPr>
                <w:rFonts w:ascii="Times New Roman" w:hAnsi="Times New Roman" w:cs="Times New Roman"/>
              </w:rPr>
            </w:pPr>
            <w:r w:rsidRPr="00B00FD8">
              <w:rPr>
                <w:rFonts w:ascii="Times New Roman" w:hAnsi="Times New Roman" w:cs="Times New Roman"/>
              </w:rPr>
              <w:t>Colaboratori</w:t>
            </w:r>
          </w:p>
        </w:tc>
        <w:tc>
          <w:tcPr>
            <w:tcW w:w="771" w:type="pct"/>
          </w:tcPr>
          <w:p w14:paraId="144A302F" w14:textId="1AA890AB" w:rsidR="009D0550" w:rsidRPr="00B00FD8" w:rsidRDefault="00EC717F" w:rsidP="00B6403C">
            <w:pPr>
              <w:jc w:val="right"/>
              <w:rPr>
                <w:rFonts w:ascii="Times New Roman" w:hAnsi="Times New Roman" w:cs="Times New Roman"/>
              </w:rPr>
            </w:pPr>
            <w:r>
              <w:rPr>
                <w:rFonts w:ascii="Times New Roman" w:hAnsi="Times New Roman" w:cs="Times New Roman"/>
              </w:rPr>
              <w:t>1.850.000</w:t>
            </w:r>
          </w:p>
        </w:tc>
        <w:tc>
          <w:tcPr>
            <w:tcW w:w="1848" w:type="pct"/>
          </w:tcPr>
          <w:p w14:paraId="7D2728ED" w14:textId="12C0BC5F" w:rsidR="009D0550" w:rsidRPr="00B00FD8" w:rsidRDefault="00EC717F" w:rsidP="00B6403C">
            <w:pPr>
              <w:rPr>
                <w:rFonts w:ascii="Times New Roman" w:hAnsi="Times New Roman" w:cs="Times New Roman"/>
              </w:rPr>
            </w:pPr>
            <w:r>
              <w:rPr>
                <w:rFonts w:ascii="Times New Roman" w:hAnsi="Times New Roman" w:cs="Times New Roman"/>
              </w:rPr>
              <w:t>1.850.000</w:t>
            </w:r>
          </w:p>
        </w:tc>
      </w:tr>
      <w:tr w:rsidR="009D0550" w:rsidRPr="003E08EC" w14:paraId="4EE398E0" w14:textId="77777777" w:rsidTr="00402712">
        <w:tc>
          <w:tcPr>
            <w:tcW w:w="2381" w:type="pct"/>
          </w:tcPr>
          <w:p w14:paraId="3D46AFCD" w14:textId="728424A5" w:rsidR="009D0550" w:rsidRPr="00B00FD8" w:rsidRDefault="009D0550" w:rsidP="00B6403C">
            <w:pPr>
              <w:rPr>
                <w:rFonts w:ascii="Times New Roman" w:hAnsi="Times New Roman" w:cs="Times New Roman"/>
              </w:rPr>
            </w:pPr>
            <w:r w:rsidRPr="00B00FD8">
              <w:rPr>
                <w:rFonts w:ascii="Times New Roman" w:hAnsi="Times New Roman" w:cs="Times New Roman"/>
              </w:rPr>
              <w:t>Stat</w:t>
            </w:r>
            <w:r w:rsidR="00EC717F">
              <w:rPr>
                <w:rFonts w:ascii="Times New Roman" w:hAnsi="Times New Roman" w:cs="Times New Roman"/>
              </w:rPr>
              <w:t xml:space="preserve"> (gr 635, 691,698, 692)</w:t>
            </w:r>
          </w:p>
        </w:tc>
        <w:tc>
          <w:tcPr>
            <w:tcW w:w="771" w:type="pct"/>
          </w:tcPr>
          <w:p w14:paraId="5BD31BA5" w14:textId="71DCA89E" w:rsidR="009D0550" w:rsidRPr="00B00FD8" w:rsidRDefault="004B7D84" w:rsidP="00B6403C">
            <w:pPr>
              <w:jc w:val="right"/>
              <w:rPr>
                <w:rFonts w:ascii="Times New Roman" w:hAnsi="Times New Roman" w:cs="Times New Roman"/>
              </w:rPr>
            </w:pPr>
            <w:r>
              <w:rPr>
                <w:rFonts w:ascii="Times New Roman" w:hAnsi="Times New Roman" w:cs="Times New Roman"/>
              </w:rPr>
              <w:t>750.000</w:t>
            </w:r>
          </w:p>
        </w:tc>
        <w:tc>
          <w:tcPr>
            <w:tcW w:w="1848" w:type="pct"/>
          </w:tcPr>
          <w:p w14:paraId="4CD8706B" w14:textId="6900A267" w:rsidR="009D0550" w:rsidRPr="00B00FD8" w:rsidRDefault="004B7D84" w:rsidP="00B6403C">
            <w:pPr>
              <w:ind w:right="-105"/>
              <w:rPr>
                <w:rFonts w:ascii="Times New Roman" w:hAnsi="Times New Roman" w:cs="Times New Roman"/>
              </w:rPr>
            </w:pPr>
            <w:r>
              <w:rPr>
                <w:rFonts w:ascii="Times New Roman" w:hAnsi="Times New Roman" w:cs="Times New Roman"/>
              </w:rPr>
              <w:t>100.000+100.000+250.000+300.000=750.000</w:t>
            </w:r>
          </w:p>
        </w:tc>
      </w:tr>
      <w:tr w:rsidR="009D0550" w:rsidRPr="003E08EC" w14:paraId="1D2F8D9C" w14:textId="77777777" w:rsidTr="00402712">
        <w:tc>
          <w:tcPr>
            <w:tcW w:w="2381" w:type="pct"/>
          </w:tcPr>
          <w:p w14:paraId="3DE99039" w14:textId="3F990D08" w:rsidR="009D0550" w:rsidRPr="00B00FD8" w:rsidRDefault="009D0550" w:rsidP="00B6403C">
            <w:pPr>
              <w:rPr>
                <w:rFonts w:ascii="Times New Roman" w:hAnsi="Times New Roman" w:cs="Times New Roman"/>
              </w:rPr>
            </w:pPr>
            <w:r w:rsidRPr="00B00FD8">
              <w:rPr>
                <w:rFonts w:ascii="Times New Roman" w:hAnsi="Times New Roman" w:cs="Times New Roman"/>
              </w:rPr>
              <w:t>Acționari</w:t>
            </w:r>
            <w:r w:rsidR="00EC717F">
              <w:rPr>
                <w:rFonts w:ascii="Times New Roman" w:hAnsi="Times New Roman" w:cs="Times New Roman"/>
              </w:rPr>
              <w:t xml:space="preserve"> (dividende platite)</w:t>
            </w:r>
          </w:p>
        </w:tc>
        <w:tc>
          <w:tcPr>
            <w:tcW w:w="771" w:type="pct"/>
          </w:tcPr>
          <w:p w14:paraId="444EB226" w14:textId="5DE07255" w:rsidR="009D0550" w:rsidRPr="00B00FD8" w:rsidRDefault="004B7D84" w:rsidP="00B6403C">
            <w:pPr>
              <w:jc w:val="right"/>
              <w:rPr>
                <w:rFonts w:ascii="Times New Roman" w:hAnsi="Times New Roman" w:cs="Times New Roman"/>
                <w:sz w:val="24"/>
                <w:szCs w:val="24"/>
              </w:rPr>
            </w:pPr>
            <w:r>
              <w:rPr>
                <w:rFonts w:ascii="Times New Roman" w:hAnsi="Times New Roman" w:cs="Times New Roman"/>
                <w:sz w:val="24"/>
                <w:szCs w:val="24"/>
              </w:rPr>
              <w:t>200.000</w:t>
            </w:r>
          </w:p>
        </w:tc>
        <w:tc>
          <w:tcPr>
            <w:tcW w:w="1848" w:type="pct"/>
          </w:tcPr>
          <w:p w14:paraId="1A1534AC" w14:textId="386BF409" w:rsidR="009D0550" w:rsidRPr="00B00FD8" w:rsidRDefault="004B7D84" w:rsidP="00B6403C">
            <w:pPr>
              <w:rPr>
                <w:rFonts w:ascii="Times New Roman" w:hAnsi="Times New Roman" w:cs="Times New Roman"/>
              </w:rPr>
            </w:pPr>
            <w:r>
              <w:rPr>
                <w:rFonts w:ascii="Times New Roman" w:hAnsi="Times New Roman" w:cs="Times New Roman"/>
              </w:rPr>
              <w:t>(datele problemei)</w:t>
            </w:r>
          </w:p>
        </w:tc>
      </w:tr>
      <w:tr w:rsidR="009D0550" w:rsidRPr="003E08EC" w14:paraId="22146938" w14:textId="77777777" w:rsidTr="00402712">
        <w:tc>
          <w:tcPr>
            <w:tcW w:w="2381" w:type="pct"/>
          </w:tcPr>
          <w:p w14:paraId="0E26935B" w14:textId="530B8DC9" w:rsidR="009D0550" w:rsidRPr="00B00FD8" w:rsidRDefault="009D0550" w:rsidP="00B6403C">
            <w:pPr>
              <w:rPr>
                <w:rFonts w:ascii="Times New Roman" w:hAnsi="Times New Roman" w:cs="Times New Roman"/>
              </w:rPr>
            </w:pPr>
            <w:r w:rsidRPr="00B00FD8">
              <w:rPr>
                <w:rFonts w:ascii="Times New Roman" w:hAnsi="Times New Roman" w:cs="Times New Roman"/>
              </w:rPr>
              <w:t>Comunitate</w:t>
            </w:r>
            <w:r w:rsidR="004B7D84">
              <w:rPr>
                <w:rFonts w:ascii="Times New Roman" w:hAnsi="Times New Roman" w:cs="Times New Roman"/>
              </w:rPr>
              <w:t xml:space="preserve"> (65)</w:t>
            </w:r>
          </w:p>
        </w:tc>
        <w:tc>
          <w:tcPr>
            <w:tcW w:w="771" w:type="pct"/>
          </w:tcPr>
          <w:p w14:paraId="78EFB6F0" w14:textId="09D4C2F7" w:rsidR="009D0550" w:rsidRPr="00B00FD8" w:rsidRDefault="004B7D84" w:rsidP="00B6403C">
            <w:pPr>
              <w:jc w:val="right"/>
              <w:rPr>
                <w:rFonts w:ascii="Times New Roman" w:hAnsi="Times New Roman" w:cs="Times New Roman"/>
              </w:rPr>
            </w:pPr>
            <w:r>
              <w:rPr>
                <w:rFonts w:ascii="Times New Roman" w:hAnsi="Times New Roman" w:cs="Times New Roman"/>
              </w:rPr>
              <w:t>40.000</w:t>
            </w:r>
          </w:p>
        </w:tc>
        <w:tc>
          <w:tcPr>
            <w:tcW w:w="1848" w:type="pct"/>
          </w:tcPr>
          <w:p w14:paraId="1F4A0DD3" w14:textId="35CE36EF" w:rsidR="009D0550" w:rsidRPr="00B00FD8" w:rsidRDefault="004B7D84" w:rsidP="00B6403C">
            <w:pPr>
              <w:rPr>
                <w:rFonts w:ascii="Times New Roman" w:hAnsi="Times New Roman" w:cs="Times New Roman"/>
              </w:rPr>
            </w:pPr>
            <w:r>
              <w:rPr>
                <w:rFonts w:ascii="Times New Roman" w:hAnsi="Times New Roman" w:cs="Times New Roman"/>
              </w:rPr>
              <w:t>25.000+15.000</w:t>
            </w:r>
          </w:p>
        </w:tc>
      </w:tr>
      <w:tr w:rsidR="009D0550" w:rsidRPr="003E08EC" w14:paraId="19696F3A" w14:textId="77777777" w:rsidTr="00402712">
        <w:tc>
          <w:tcPr>
            <w:tcW w:w="2381" w:type="pct"/>
          </w:tcPr>
          <w:p w14:paraId="4252F1C7" w14:textId="77777777" w:rsidR="009D0550" w:rsidRPr="00B00FD8" w:rsidRDefault="009D0550" w:rsidP="00B6403C">
            <w:pPr>
              <w:rPr>
                <w:rFonts w:ascii="Times New Roman" w:hAnsi="Times New Roman" w:cs="Times New Roman"/>
              </w:rPr>
            </w:pPr>
            <w:r w:rsidRPr="00B00FD8">
              <w:rPr>
                <w:rFonts w:ascii="Times New Roman" w:hAnsi="Times New Roman" w:cs="Times New Roman"/>
              </w:rPr>
              <w:t>Capacitate de reinvestire</w:t>
            </w:r>
          </w:p>
        </w:tc>
        <w:tc>
          <w:tcPr>
            <w:tcW w:w="771" w:type="pct"/>
          </w:tcPr>
          <w:p w14:paraId="03123EA5" w14:textId="1B095C77" w:rsidR="009D0550" w:rsidRPr="00B00FD8" w:rsidRDefault="004B7D84" w:rsidP="00B6403C">
            <w:pPr>
              <w:jc w:val="right"/>
              <w:rPr>
                <w:rFonts w:ascii="Times New Roman" w:hAnsi="Times New Roman" w:cs="Times New Roman"/>
                <w:b/>
                <w:bCs/>
                <w:i/>
                <w:iCs/>
              </w:rPr>
            </w:pPr>
            <w:r w:rsidRPr="004B7D84">
              <w:rPr>
                <w:rFonts w:ascii="Times New Roman" w:hAnsi="Times New Roman" w:cs="Times New Roman"/>
                <w:b/>
                <w:bCs/>
                <w:i/>
                <w:iCs/>
                <w:highlight w:val="cyan"/>
              </w:rPr>
              <w:t>99.000</w:t>
            </w:r>
          </w:p>
        </w:tc>
        <w:tc>
          <w:tcPr>
            <w:tcW w:w="1848" w:type="pct"/>
          </w:tcPr>
          <w:p w14:paraId="6DF9E58E" w14:textId="563261E4" w:rsidR="009D0550" w:rsidRPr="00B00FD8" w:rsidRDefault="004B7D84" w:rsidP="00B6403C">
            <w:pPr>
              <w:rPr>
                <w:rFonts w:ascii="Times New Roman" w:hAnsi="Times New Roman" w:cs="Times New Roman"/>
                <w:b/>
                <w:bCs/>
              </w:rPr>
            </w:pPr>
            <w:r>
              <w:rPr>
                <w:rFonts w:ascii="Times New Roman" w:hAnsi="Times New Roman" w:cs="Times New Roman"/>
                <w:b/>
                <w:bCs/>
              </w:rPr>
              <w:t>Tabelul 6</w:t>
            </w:r>
          </w:p>
        </w:tc>
      </w:tr>
      <w:tr w:rsidR="009D0550" w:rsidRPr="003E08EC" w14:paraId="00BE0021" w14:textId="77777777" w:rsidTr="00402712">
        <w:tc>
          <w:tcPr>
            <w:tcW w:w="2381" w:type="pct"/>
          </w:tcPr>
          <w:p w14:paraId="3A7D2767" w14:textId="77777777" w:rsidR="009D0550" w:rsidRPr="00B00FD8" w:rsidRDefault="009D0550" w:rsidP="00B6403C">
            <w:pPr>
              <w:rPr>
                <w:rFonts w:ascii="Times New Roman" w:hAnsi="Times New Roman" w:cs="Times New Roman"/>
              </w:rPr>
            </w:pPr>
            <w:r w:rsidRPr="00B00FD8">
              <w:rPr>
                <w:rFonts w:ascii="Times New Roman" w:hAnsi="Times New Roman" w:cs="Times New Roman"/>
              </w:rPr>
              <w:t>Finanțare</w:t>
            </w:r>
          </w:p>
        </w:tc>
        <w:tc>
          <w:tcPr>
            <w:tcW w:w="771" w:type="pct"/>
          </w:tcPr>
          <w:p w14:paraId="6E5D6FC2" w14:textId="542D07FB" w:rsidR="009D0550" w:rsidRPr="00B00FD8" w:rsidRDefault="004B7D84" w:rsidP="00B6403C">
            <w:pPr>
              <w:jc w:val="right"/>
              <w:rPr>
                <w:rFonts w:ascii="Times New Roman" w:hAnsi="Times New Roman" w:cs="Times New Roman"/>
              </w:rPr>
            </w:pPr>
            <w:r>
              <w:rPr>
                <w:rFonts w:ascii="Times New Roman" w:hAnsi="Times New Roman" w:cs="Times New Roman"/>
              </w:rPr>
              <w:t>513.000</w:t>
            </w:r>
          </w:p>
        </w:tc>
        <w:tc>
          <w:tcPr>
            <w:tcW w:w="1848" w:type="pct"/>
          </w:tcPr>
          <w:p w14:paraId="11956169" w14:textId="5E9CA463" w:rsidR="009D0550" w:rsidRPr="00B00FD8" w:rsidRDefault="004B7D84" w:rsidP="00B6403C">
            <w:pPr>
              <w:rPr>
                <w:rFonts w:ascii="Times New Roman" w:hAnsi="Times New Roman" w:cs="Times New Roman"/>
              </w:rPr>
            </w:pPr>
            <w:r>
              <w:rPr>
                <w:rFonts w:ascii="Times New Roman" w:hAnsi="Times New Roman" w:cs="Times New Roman"/>
              </w:rPr>
              <w:t>518.000-5.000=513.000</w:t>
            </w:r>
          </w:p>
        </w:tc>
      </w:tr>
      <w:tr w:rsidR="009D0550" w:rsidRPr="003E08EC" w14:paraId="5219E626" w14:textId="77777777" w:rsidTr="00402712">
        <w:tc>
          <w:tcPr>
            <w:tcW w:w="2381" w:type="pct"/>
          </w:tcPr>
          <w:p w14:paraId="6A9B133F" w14:textId="77777777" w:rsidR="009D0550" w:rsidRPr="00B00FD8" w:rsidRDefault="009D0550" w:rsidP="00B6403C">
            <w:pPr>
              <w:rPr>
                <w:rFonts w:ascii="Times New Roman" w:hAnsi="Times New Roman" w:cs="Times New Roman"/>
                <w:b/>
                <w:bCs/>
              </w:rPr>
            </w:pPr>
            <w:r w:rsidRPr="00B00FD8">
              <w:rPr>
                <w:rFonts w:ascii="Times New Roman" w:hAnsi="Times New Roman" w:cs="Times New Roman"/>
                <w:b/>
                <w:bCs/>
              </w:rPr>
              <w:t>Total valoare distribuită</w:t>
            </w:r>
          </w:p>
        </w:tc>
        <w:tc>
          <w:tcPr>
            <w:tcW w:w="771" w:type="pct"/>
          </w:tcPr>
          <w:p w14:paraId="5A3E41DF" w14:textId="6A3F3EEA" w:rsidR="009D0550" w:rsidRPr="00B00FD8" w:rsidRDefault="009D0550" w:rsidP="00B6403C">
            <w:pPr>
              <w:jc w:val="right"/>
              <w:rPr>
                <w:rFonts w:ascii="Times New Roman" w:hAnsi="Times New Roman" w:cs="Times New Roman"/>
                <w:b/>
                <w:bCs/>
              </w:rPr>
            </w:pPr>
            <w:r w:rsidRPr="009D0550">
              <w:rPr>
                <w:rFonts w:ascii="Times New Roman" w:hAnsi="Times New Roman" w:cs="Times New Roman"/>
                <w:b/>
                <w:bCs/>
                <w:highlight w:val="yellow"/>
              </w:rPr>
              <w:t>5.875.000</w:t>
            </w:r>
          </w:p>
        </w:tc>
        <w:tc>
          <w:tcPr>
            <w:tcW w:w="1848" w:type="pct"/>
          </w:tcPr>
          <w:p w14:paraId="0C09DF6E" w14:textId="77777777" w:rsidR="004B7D84" w:rsidRDefault="004B7D84" w:rsidP="00B6403C">
            <w:pPr>
              <w:rPr>
                <w:rFonts w:ascii="Times New Roman" w:hAnsi="Times New Roman" w:cs="Times New Roman"/>
              </w:rPr>
            </w:pPr>
            <w:r w:rsidRPr="004B7D84">
              <w:rPr>
                <w:bCs/>
              </w:rPr>
              <w:t>2.423.000</w:t>
            </w:r>
            <w:r w:rsidRPr="004B7D84">
              <w:rPr>
                <w:bCs/>
              </w:rPr>
              <w:t>+</w:t>
            </w:r>
            <w:r>
              <w:rPr>
                <w:rFonts w:ascii="Times New Roman" w:hAnsi="Times New Roman" w:cs="Times New Roman"/>
              </w:rPr>
              <w:t>1.850.000</w:t>
            </w:r>
            <w:r>
              <w:rPr>
                <w:rFonts w:ascii="Times New Roman" w:hAnsi="Times New Roman" w:cs="Times New Roman"/>
              </w:rPr>
              <w:t>+750.000+200.000+40.000+</w:t>
            </w:r>
          </w:p>
          <w:p w14:paraId="2171F269" w14:textId="14D80993" w:rsidR="009D0550" w:rsidRPr="00B00FD8" w:rsidRDefault="004B7D84" w:rsidP="00B6403C">
            <w:pPr>
              <w:rPr>
                <w:rFonts w:ascii="Times New Roman" w:hAnsi="Times New Roman" w:cs="Times New Roman"/>
                <w:b/>
                <w:bCs/>
              </w:rPr>
            </w:pPr>
            <w:r>
              <w:rPr>
                <w:rFonts w:ascii="Times New Roman" w:hAnsi="Times New Roman" w:cs="Times New Roman"/>
              </w:rPr>
              <w:t>99.000+513.000</w:t>
            </w:r>
          </w:p>
        </w:tc>
      </w:tr>
      <w:tr w:rsidR="009D0550" w:rsidRPr="003E08EC" w14:paraId="25E502A5" w14:textId="77777777" w:rsidTr="00402712">
        <w:tc>
          <w:tcPr>
            <w:tcW w:w="2381" w:type="pct"/>
          </w:tcPr>
          <w:p w14:paraId="6082424B" w14:textId="77777777" w:rsidR="009D0550" w:rsidRPr="00B00FD8" w:rsidRDefault="009D0550" w:rsidP="00B6403C">
            <w:pPr>
              <w:rPr>
                <w:rFonts w:ascii="Times New Roman" w:hAnsi="Times New Roman" w:cs="Times New Roman"/>
                <w:b/>
                <w:bCs/>
              </w:rPr>
            </w:pPr>
          </w:p>
        </w:tc>
        <w:tc>
          <w:tcPr>
            <w:tcW w:w="771" w:type="pct"/>
          </w:tcPr>
          <w:p w14:paraId="00361FDA" w14:textId="77777777" w:rsidR="009D0550" w:rsidRPr="00B00FD8" w:rsidRDefault="009D0550" w:rsidP="00B6403C">
            <w:pPr>
              <w:jc w:val="right"/>
              <w:rPr>
                <w:rFonts w:ascii="Times New Roman" w:hAnsi="Times New Roman" w:cs="Times New Roman"/>
                <w:b/>
                <w:bCs/>
              </w:rPr>
            </w:pPr>
          </w:p>
        </w:tc>
        <w:tc>
          <w:tcPr>
            <w:tcW w:w="1848" w:type="pct"/>
          </w:tcPr>
          <w:p w14:paraId="37709130" w14:textId="77777777" w:rsidR="009D0550" w:rsidRPr="00B00FD8" w:rsidRDefault="009D0550" w:rsidP="00B6403C">
            <w:pPr>
              <w:rPr>
                <w:rFonts w:ascii="Times New Roman" w:hAnsi="Times New Roman" w:cs="Times New Roman"/>
                <w:b/>
                <w:bCs/>
              </w:rPr>
            </w:pPr>
          </w:p>
        </w:tc>
      </w:tr>
    </w:tbl>
    <w:p w14:paraId="5BEBEED6" w14:textId="78EA82B2" w:rsidR="00E8719F" w:rsidRPr="003E08EC" w:rsidRDefault="005A1514" w:rsidP="00B6403C">
      <w:pPr>
        <w:spacing w:after="0" w:line="240" w:lineRule="auto"/>
        <w:rPr>
          <w:rFonts w:ascii="Times New Roman" w:hAnsi="Times New Roman" w:cs="Times New Roman"/>
          <w:b/>
          <w:bCs/>
          <w:sz w:val="24"/>
          <w:szCs w:val="24"/>
        </w:rPr>
      </w:pPr>
      <w:r w:rsidRPr="003E08EC">
        <w:rPr>
          <w:rFonts w:ascii="Times New Roman" w:hAnsi="Times New Roman" w:cs="Times New Roman"/>
          <w:b/>
          <w:bCs/>
          <w:sz w:val="24"/>
          <w:szCs w:val="24"/>
        </w:rPr>
        <w:t xml:space="preserve">Tabelul </w:t>
      </w:r>
      <w:r w:rsidR="00994AB4">
        <w:rPr>
          <w:rFonts w:ascii="Times New Roman" w:hAnsi="Times New Roman" w:cs="Times New Roman"/>
          <w:b/>
          <w:bCs/>
          <w:sz w:val="24"/>
          <w:szCs w:val="24"/>
        </w:rPr>
        <w:t>5</w:t>
      </w:r>
      <w:r w:rsidRPr="003E08EC">
        <w:rPr>
          <w:rFonts w:ascii="Times New Roman" w:hAnsi="Times New Roman" w:cs="Times New Roman"/>
          <w:b/>
          <w:bCs/>
          <w:sz w:val="24"/>
          <w:szCs w:val="24"/>
        </w:rPr>
        <w:t xml:space="preserve"> </w:t>
      </w:r>
      <w:r w:rsidR="00E8719F" w:rsidRPr="003E08EC">
        <w:rPr>
          <w:rFonts w:ascii="Times New Roman" w:hAnsi="Times New Roman" w:cs="Times New Roman"/>
          <w:b/>
          <w:bCs/>
          <w:sz w:val="24"/>
          <w:szCs w:val="24"/>
        </w:rPr>
        <w:t>Costuri locale</w:t>
      </w:r>
    </w:p>
    <w:tbl>
      <w:tblPr>
        <w:tblStyle w:val="TableGrid"/>
        <w:tblW w:w="5000" w:type="pct"/>
        <w:tblLook w:val="04A0" w:firstRow="1" w:lastRow="0" w:firstColumn="1" w:lastColumn="0" w:noHBand="0" w:noVBand="1"/>
      </w:tblPr>
      <w:tblGrid>
        <w:gridCol w:w="3766"/>
        <w:gridCol w:w="4767"/>
        <w:gridCol w:w="4643"/>
      </w:tblGrid>
      <w:tr w:rsidR="008E70D7" w:rsidRPr="003E08EC" w14:paraId="09ECED71" w14:textId="77777777" w:rsidTr="008E70D7">
        <w:tc>
          <w:tcPr>
            <w:tcW w:w="1429" w:type="pct"/>
          </w:tcPr>
          <w:p w14:paraId="00909FE1" w14:textId="1A119473" w:rsidR="008E70D7" w:rsidRPr="003E08EC" w:rsidRDefault="008E70D7" w:rsidP="00B6403C">
            <w:pPr>
              <w:jc w:val="center"/>
              <w:rPr>
                <w:rFonts w:ascii="Times New Roman" w:hAnsi="Times New Roman" w:cs="Times New Roman"/>
                <w:sz w:val="24"/>
                <w:szCs w:val="24"/>
              </w:rPr>
            </w:pPr>
            <w:r w:rsidRPr="003E08EC">
              <w:rPr>
                <w:rFonts w:ascii="Times New Roman" w:hAnsi="Times New Roman" w:cs="Times New Roman"/>
                <w:b/>
                <w:bCs/>
                <w:sz w:val="24"/>
                <w:szCs w:val="24"/>
              </w:rPr>
              <w:t>Informații</w:t>
            </w:r>
          </w:p>
        </w:tc>
        <w:tc>
          <w:tcPr>
            <w:tcW w:w="1809" w:type="pct"/>
            <w:vAlign w:val="bottom"/>
          </w:tcPr>
          <w:p w14:paraId="47522140" w14:textId="359E4895" w:rsidR="008E70D7" w:rsidRPr="003E08EC" w:rsidRDefault="008E70D7" w:rsidP="00B6403C">
            <w:pPr>
              <w:pStyle w:val="NormalWeb"/>
              <w:shd w:val="clear" w:color="auto" w:fill="FFFFFF"/>
              <w:spacing w:before="0" w:beforeAutospacing="0" w:after="0" w:afterAutospacing="0"/>
              <w:jc w:val="center"/>
              <w:rPr>
                <w:color w:val="0070C0"/>
                <w:lang w:val="ro-RO"/>
              </w:rPr>
            </w:pPr>
            <w:r w:rsidRPr="003E08EC">
              <w:rPr>
                <w:b/>
                <w:bCs/>
                <w:color w:val="0E101A"/>
                <w:lang w:val="ro-RO" w:eastAsia="es-CL"/>
              </w:rPr>
              <w:t>Valori</w:t>
            </w:r>
          </w:p>
        </w:tc>
        <w:tc>
          <w:tcPr>
            <w:tcW w:w="1762" w:type="pct"/>
          </w:tcPr>
          <w:p w14:paraId="34D27C07" w14:textId="5BD80D84" w:rsidR="008E70D7" w:rsidRPr="003E08EC" w:rsidRDefault="008E70D7" w:rsidP="00B6403C">
            <w:pPr>
              <w:pStyle w:val="NormalWeb"/>
              <w:shd w:val="clear" w:color="auto" w:fill="FFFFFF"/>
              <w:spacing w:before="0" w:beforeAutospacing="0" w:after="0" w:afterAutospacing="0"/>
              <w:jc w:val="center"/>
              <w:rPr>
                <w:color w:val="0070C0"/>
                <w:lang w:val="ro-RO"/>
              </w:rPr>
            </w:pPr>
            <w:r w:rsidRPr="003E08EC">
              <w:rPr>
                <w:b/>
                <w:bCs/>
                <w:lang w:val="ro-RO"/>
              </w:rPr>
              <w:t>Conturi implicate</w:t>
            </w:r>
          </w:p>
        </w:tc>
      </w:tr>
      <w:tr w:rsidR="005A1514" w:rsidRPr="003E08EC" w14:paraId="5613047B" w14:textId="77777777" w:rsidTr="005A1514">
        <w:tc>
          <w:tcPr>
            <w:tcW w:w="1429" w:type="pct"/>
          </w:tcPr>
          <w:p w14:paraId="71533438" w14:textId="2BFAED14" w:rsidR="005A1514" w:rsidRPr="003E08EC" w:rsidRDefault="005A1514" w:rsidP="00B6403C">
            <w:pPr>
              <w:rPr>
                <w:rFonts w:ascii="Times New Roman" w:hAnsi="Times New Roman" w:cs="Times New Roman"/>
                <w:sz w:val="24"/>
                <w:szCs w:val="24"/>
              </w:rPr>
            </w:pPr>
            <w:r w:rsidRPr="003E08EC">
              <w:rPr>
                <w:rFonts w:ascii="Times New Roman" w:hAnsi="Times New Roman" w:cs="Times New Roman"/>
                <w:sz w:val="24"/>
                <w:szCs w:val="24"/>
              </w:rPr>
              <w:t>Achiziții locale</w:t>
            </w:r>
          </w:p>
        </w:tc>
        <w:tc>
          <w:tcPr>
            <w:tcW w:w="1809" w:type="pct"/>
            <w:vAlign w:val="bottom"/>
          </w:tcPr>
          <w:p w14:paraId="20074A0C" w14:textId="1C7E5653" w:rsidR="005A1514" w:rsidRPr="003E08EC" w:rsidRDefault="005A1514" w:rsidP="00B6403C">
            <w:pPr>
              <w:pStyle w:val="NormalWeb"/>
              <w:shd w:val="clear" w:color="auto" w:fill="FFFFFF"/>
              <w:spacing w:before="0" w:beforeAutospacing="0" w:after="0" w:afterAutospacing="0"/>
              <w:rPr>
                <w:color w:val="0070C0"/>
                <w:lang w:val="ro-RO"/>
              </w:rPr>
            </w:pPr>
          </w:p>
        </w:tc>
        <w:tc>
          <w:tcPr>
            <w:tcW w:w="1762" w:type="pct"/>
          </w:tcPr>
          <w:p w14:paraId="52B07205" w14:textId="52D04F48" w:rsidR="005A1514" w:rsidRPr="003E08EC" w:rsidRDefault="005A1514" w:rsidP="00B6403C">
            <w:pPr>
              <w:pStyle w:val="NormalWeb"/>
              <w:shd w:val="clear" w:color="auto" w:fill="FFFFFF"/>
              <w:spacing w:before="0" w:beforeAutospacing="0" w:after="0" w:afterAutospacing="0"/>
              <w:rPr>
                <w:lang w:val="ro-RO"/>
              </w:rPr>
            </w:pPr>
          </w:p>
        </w:tc>
      </w:tr>
      <w:tr w:rsidR="005A1514" w:rsidRPr="003E08EC" w14:paraId="443A9782" w14:textId="77777777" w:rsidTr="005A1514">
        <w:tc>
          <w:tcPr>
            <w:tcW w:w="1429" w:type="pct"/>
          </w:tcPr>
          <w:p w14:paraId="33D40094" w14:textId="3668E095" w:rsidR="005A1514" w:rsidRPr="003E08EC" w:rsidRDefault="005A1514" w:rsidP="00B6403C">
            <w:pPr>
              <w:rPr>
                <w:rFonts w:ascii="Times New Roman" w:hAnsi="Times New Roman" w:cs="Times New Roman"/>
                <w:sz w:val="24"/>
                <w:szCs w:val="24"/>
              </w:rPr>
            </w:pPr>
            <w:r w:rsidRPr="003E08EC">
              <w:rPr>
                <w:rFonts w:ascii="Times New Roman" w:hAnsi="Times New Roman" w:cs="Times New Roman"/>
                <w:sz w:val="24"/>
                <w:szCs w:val="24"/>
              </w:rPr>
              <w:t>Furnituri de birou</w:t>
            </w:r>
          </w:p>
        </w:tc>
        <w:tc>
          <w:tcPr>
            <w:tcW w:w="1809" w:type="pct"/>
            <w:vAlign w:val="bottom"/>
          </w:tcPr>
          <w:p w14:paraId="6727001C" w14:textId="7E086512" w:rsidR="005A1514" w:rsidRPr="003E08EC" w:rsidRDefault="005A1514" w:rsidP="00B6403C">
            <w:pPr>
              <w:pStyle w:val="NormalWeb"/>
              <w:shd w:val="clear" w:color="auto" w:fill="FFFFFF"/>
              <w:spacing w:before="0" w:beforeAutospacing="0" w:after="0" w:afterAutospacing="0"/>
              <w:rPr>
                <w:rFonts w:eastAsiaTheme="minorHAnsi"/>
                <w:color w:val="0070C0"/>
                <w:lang w:val="ro-RO"/>
              </w:rPr>
            </w:pPr>
          </w:p>
        </w:tc>
        <w:tc>
          <w:tcPr>
            <w:tcW w:w="1762" w:type="pct"/>
          </w:tcPr>
          <w:p w14:paraId="5E3C23E9" w14:textId="35C26779" w:rsidR="005A1514" w:rsidRPr="003E08EC" w:rsidRDefault="005A1514" w:rsidP="00B6403C">
            <w:pPr>
              <w:pStyle w:val="NormalWeb"/>
              <w:shd w:val="clear" w:color="auto" w:fill="FFFFFF"/>
              <w:spacing w:before="0" w:beforeAutospacing="0" w:after="0" w:afterAutospacing="0"/>
              <w:rPr>
                <w:lang w:val="ro-RO"/>
              </w:rPr>
            </w:pPr>
          </w:p>
        </w:tc>
      </w:tr>
      <w:tr w:rsidR="005A1514" w:rsidRPr="003E08EC" w14:paraId="29DD15D0" w14:textId="77777777" w:rsidTr="005A1514">
        <w:tc>
          <w:tcPr>
            <w:tcW w:w="1429" w:type="pct"/>
          </w:tcPr>
          <w:p w14:paraId="3D4CC057" w14:textId="07FF7C0D" w:rsidR="005A1514" w:rsidRPr="003E08EC" w:rsidRDefault="005A1514" w:rsidP="00B6403C">
            <w:pPr>
              <w:rPr>
                <w:rFonts w:ascii="Times New Roman" w:hAnsi="Times New Roman" w:cs="Times New Roman"/>
                <w:sz w:val="24"/>
                <w:szCs w:val="24"/>
              </w:rPr>
            </w:pPr>
            <w:r w:rsidRPr="003E08EC">
              <w:rPr>
                <w:rFonts w:ascii="Times New Roman" w:hAnsi="Times New Roman" w:cs="Times New Roman"/>
                <w:sz w:val="24"/>
                <w:szCs w:val="24"/>
              </w:rPr>
              <w:t>Publicitate</w:t>
            </w:r>
          </w:p>
        </w:tc>
        <w:tc>
          <w:tcPr>
            <w:tcW w:w="1809" w:type="pct"/>
            <w:vAlign w:val="bottom"/>
          </w:tcPr>
          <w:p w14:paraId="447BB0DB" w14:textId="44325BA3" w:rsidR="005A1514" w:rsidRPr="003E08EC" w:rsidRDefault="005A1514" w:rsidP="00B6403C">
            <w:pPr>
              <w:pStyle w:val="NormalWeb"/>
              <w:shd w:val="clear" w:color="auto" w:fill="FFFFFF"/>
              <w:spacing w:before="0" w:beforeAutospacing="0" w:after="0" w:afterAutospacing="0"/>
              <w:rPr>
                <w:rFonts w:eastAsiaTheme="minorHAnsi"/>
                <w:color w:val="0070C0"/>
                <w:lang w:val="ro-RO"/>
              </w:rPr>
            </w:pPr>
          </w:p>
        </w:tc>
        <w:tc>
          <w:tcPr>
            <w:tcW w:w="1762" w:type="pct"/>
          </w:tcPr>
          <w:p w14:paraId="583CA6EF" w14:textId="231A54C2" w:rsidR="005A1514" w:rsidRPr="003E08EC" w:rsidRDefault="005A1514" w:rsidP="00B6403C">
            <w:pPr>
              <w:pStyle w:val="NormalWeb"/>
              <w:shd w:val="clear" w:color="auto" w:fill="FFFFFF"/>
              <w:spacing w:before="0" w:beforeAutospacing="0" w:after="0" w:afterAutospacing="0"/>
              <w:rPr>
                <w:rFonts w:eastAsiaTheme="minorHAnsi"/>
                <w:color w:val="0070C0"/>
                <w:lang w:val="ro-RO"/>
              </w:rPr>
            </w:pPr>
          </w:p>
        </w:tc>
      </w:tr>
      <w:tr w:rsidR="005A1514" w:rsidRPr="003E08EC" w14:paraId="167AACFF" w14:textId="77777777" w:rsidTr="005A1514">
        <w:tc>
          <w:tcPr>
            <w:tcW w:w="1429" w:type="pct"/>
          </w:tcPr>
          <w:p w14:paraId="41BE33D2" w14:textId="29151A87" w:rsidR="005A1514" w:rsidRPr="003E08EC" w:rsidRDefault="005A1514" w:rsidP="00B6403C">
            <w:pPr>
              <w:rPr>
                <w:rFonts w:ascii="Times New Roman" w:hAnsi="Times New Roman" w:cs="Times New Roman"/>
                <w:sz w:val="24"/>
                <w:szCs w:val="24"/>
              </w:rPr>
            </w:pPr>
            <w:r w:rsidRPr="003E08EC">
              <w:rPr>
                <w:rFonts w:ascii="Times New Roman" w:hAnsi="Times New Roman" w:cs="Times New Roman"/>
                <w:sz w:val="24"/>
                <w:szCs w:val="24"/>
              </w:rPr>
              <w:t>Diferențe de curs</w:t>
            </w:r>
          </w:p>
        </w:tc>
        <w:tc>
          <w:tcPr>
            <w:tcW w:w="1809" w:type="pct"/>
          </w:tcPr>
          <w:p w14:paraId="38D6C5CC" w14:textId="1BDF5FA7" w:rsidR="005A1514" w:rsidRPr="003E08EC" w:rsidRDefault="005A1514" w:rsidP="00B6403C">
            <w:pPr>
              <w:rPr>
                <w:rFonts w:ascii="Times New Roman" w:hAnsi="Times New Roman" w:cs="Times New Roman"/>
                <w:color w:val="0070C0"/>
                <w:sz w:val="24"/>
                <w:szCs w:val="24"/>
              </w:rPr>
            </w:pPr>
          </w:p>
        </w:tc>
        <w:tc>
          <w:tcPr>
            <w:tcW w:w="1762" w:type="pct"/>
          </w:tcPr>
          <w:p w14:paraId="226EFA07" w14:textId="5AF248CA" w:rsidR="005A1514" w:rsidRPr="003E08EC" w:rsidRDefault="005A1514" w:rsidP="00B6403C">
            <w:pPr>
              <w:rPr>
                <w:rFonts w:ascii="Times New Roman" w:hAnsi="Times New Roman" w:cs="Times New Roman"/>
                <w:sz w:val="24"/>
                <w:szCs w:val="24"/>
              </w:rPr>
            </w:pPr>
          </w:p>
        </w:tc>
      </w:tr>
      <w:tr w:rsidR="005A1514" w:rsidRPr="003E08EC" w14:paraId="728B4FD7" w14:textId="77777777" w:rsidTr="005A1514">
        <w:tc>
          <w:tcPr>
            <w:tcW w:w="1429" w:type="pct"/>
          </w:tcPr>
          <w:p w14:paraId="179ECC71" w14:textId="77777777" w:rsidR="005A1514" w:rsidRPr="003E08EC" w:rsidRDefault="005A1514" w:rsidP="00B6403C">
            <w:pPr>
              <w:rPr>
                <w:rFonts w:ascii="Times New Roman" w:hAnsi="Times New Roman" w:cs="Times New Roman"/>
                <w:b/>
                <w:bCs/>
                <w:sz w:val="24"/>
                <w:szCs w:val="24"/>
              </w:rPr>
            </w:pPr>
            <w:r w:rsidRPr="003E08EC">
              <w:rPr>
                <w:rFonts w:ascii="Times New Roman" w:hAnsi="Times New Roman" w:cs="Times New Roman"/>
                <w:b/>
                <w:bCs/>
                <w:sz w:val="24"/>
                <w:szCs w:val="24"/>
              </w:rPr>
              <w:t>Total</w:t>
            </w:r>
          </w:p>
        </w:tc>
        <w:tc>
          <w:tcPr>
            <w:tcW w:w="1809" w:type="pct"/>
          </w:tcPr>
          <w:p w14:paraId="4215C6C5" w14:textId="63653D38" w:rsidR="005A1514" w:rsidRPr="003E08EC" w:rsidRDefault="005A1514" w:rsidP="00B6403C">
            <w:pPr>
              <w:rPr>
                <w:rFonts w:ascii="Times New Roman" w:hAnsi="Times New Roman" w:cs="Times New Roman"/>
                <w:b/>
                <w:bCs/>
                <w:sz w:val="24"/>
                <w:szCs w:val="24"/>
              </w:rPr>
            </w:pPr>
          </w:p>
        </w:tc>
        <w:tc>
          <w:tcPr>
            <w:tcW w:w="1762" w:type="pct"/>
          </w:tcPr>
          <w:p w14:paraId="5877447D" w14:textId="77777777" w:rsidR="005A1514" w:rsidRPr="003E08EC" w:rsidRDefault="005A1514" w:rsidP="00B6403C">
            <w:pPr>
              <w:rPr>
                <w:rFonts w:ascii="Times New Roman" w:hAnsi="Times New Roman" w:cs="Times New Roman"/>
                <w:b/>
                <w:bCs/>
                <w:sz w:val="24"/>
                <w:szCs w:val="24"/>
              </w:rPr>
            </w:pPr>
          </w:p>
        </w:tc>
      </w:tr>
    </w:tbl>
    <w:p w14:paraId="6582E28A" w14:textId="6B03325C" w:rsidR="00E8719F" w:rsidRPr="003E08EC" w:rsidRDefault="005A1514" w:rsidP="00B6403C">
      <w:pPr>
        <w:spacing w:after="0" w:line="240" w:lineRule="auto"/>
        <w:rPr>
          <w:rFonts w:ascii="Times New Roman" w:hAnsi="Times New Roman" w:cs="Times New Roman"/>
          <w:b/>
          <w:bCs/>
          <w:sz w:val="24"/>
          <w:szCs w:val="24"/>
        </w:rPr>
      </w:pPr>
      <w:r w:rsidRPr="003E08EC">
        <w:rPr>
          <w:rFonts w:ascii="Times New Roman" w:hAnsi="Times New Roman" w:cs="Times New Roman"/>
          <w:b/>
          <w:bCs/>
          <w:sz w:val="24"/>
          <w:szCs w:val="24"/>
        </w:rPr>
        <w:t xml:space="preserve">Tabelul </w:t>
      </w:r>
      <w:r w:rsidR="00994AB4">
        <w:rPr>
          <w:rFonts w:ascii="Times New Roman" w:hAnsi="Times New Roman" w:cs="Times New Roman"/>
          <w:b/>
          <w:bCs/>
          <w:sz w:val="24"/>
          <w:szCs w:val="24"/>
        </w:rPr>
        <w:t>6</w:t>
      </w:r>
      <w:r w:rsidRPr="003E08EC">
        <w:rPr>
          <w:rFonts w:ascii="Times New Roman" w:hAnsi="Times New Roman" w:cs="Times New Roman"/>
          <w:b/>
          <w:bCs/>
          <w:sz w:val="24"/>
          <w:szCs w:val="24"/>
        </w:rPr>
        <w:t xml:space="preserve"> </w:t>
      </w:r>
      <w:r w:rsidR="00E8719F" w:rsidRPr="003E08EC">
        <w:rPr>
          <w:rFonts w:ascii="Times New Roman" w:hAnsi="Times New Roman" w:cs="Times New Roman"/>
          <w:b/>
          <w:bCs/>
          <w:sz w:val="24"/>
          <w:szCs w:val="24"/>
        </w:rPr>
        <w:t>Capacitatea de reinvestire</w:t>
      </w:r>
    </w:p>
    <w:tbl>
      <w:tblPr>
        <w:tblStyle w:val="TableGrid"/>
        <w:tblW w:w="5000" w:type="pct"/>
        <w:tblLook w:val="04A0" w:firstRow="1" w:lastRow="0" w:firstColumn="1" w:lastColumn="0" w:noHBand="0" w:noVBand="1"/>
      </w:tblPr>
      <w:tblGrid>
        <w:gridCol w:w="7320"/>
        <w:gridCol w:w="3787"/>
        <w:gridCol w:w="2069"/>
      </w:tblGrid>
      <w:tr w:rsidR="00E8719F" w:rsidRPr="003E08EC" w14:paraId="2559656E" w14:textId="77777777" w:rsidTr="005A1514">
        <w:trPr>
          <w:trHeight w:val="209"/>
        </w:trPr>
        <w:tc>
          <w:tcPr>
            <w:tcW w:w="2778" w:type="pct"/>
            <w:tcBorders>
              <w:bottom w:val="single" w:sz="4" w:space="0" w:color="auto"/>
            </w:tcBorders>
          </w:tcPr>
          <w:p w14:paraId="6939B6A6" w14:textId="77777777" w:rsidR="00E8719F" w:rsidRPr="003E08EC" w:rsidRDefault="00E8719F" w:rsidP="00B6403C">
            <w:pPr>
              <w:jc w:val="center"/>
              <w:rPr>
                <w:rFonts w:ascii="Times New Roman" w:hAnsi="Times New Roman" w:cs="Times New Roman"/>
                <w:sz w:val="24"/>
                <w:szCs w:val="24"/>
              </w:rPr>
            </w:pPr>
            <w:r w:rsidRPr="003E08EC">
              <w:rPr>
                <w:rFonts w:ascii="Times New Roman" w:hAnsi="Times New Roman" w:cs="Times New Roman"/>
                <w:b/>
                <w:bCs/>
                <w:sz w:val="24"/>
                <w:szCs w:val="24"/>
              </w:rPr>
              <w:t>Informații</w:t>
            </w:r>
          </w:p>
        </w:tc>
        <w:tc>
          <w:tcPr>
            <w:tcW w:w="1437" w:type="pct"/>
            <w:tcBorders>
              <w:bottom w:val="single" w:sz="4" w:space="0" w:color="auto"/>
            </w:tcBorders>
          </w:tcPr>
          <w:p w14:paraId="6620FB6F" w14:textId="77777777" w:rsidR="00E8719F" w:rsidRPr="003E08EC" w:rsidRDefault="00E8719F" w:rsidP="00B6403C">
            <w:pPr>
              <w:pStyle w:val="NormalWeb"/>
              <w:shd w:val="clear" w:color="auto" w:fill="FFFFFF"/>
              <w:spacing w:before="0" w:beforeAutospacing="0" w:after="0" w:afterAutospacing="0"/>
              <w:jc w:val="center"/>
              <w:rPr>
                <w:b/>
                <w:bCs/>
                <w:lang w:val="ro-RO"/>
              </w:rPr>
            </w:pPr>
            <w:r w:rsidRPr="003E08EC">
              <w:rPr>
                <w:b/>
                <w:bCs/>
                <w:color w:val="0E101A"/>
                <w:lang w:val="ro-RO" w:eastAsia="es-CL"/>
              </w:rPr>
              <w:t>Zicari &amp; Perera-Aldama (2025)</w:t>
            </w:r>
          </w:p>
        </w:tc>
        <w:tc>
          <w:tcPr>
            <w:tcW w:w="785" w:type="pct"/>
            <w:tcBorders>
              <w:bottom w:val="single" w:sz="4" w:space="0" w:color="auto"/>
            </w:tcBorders>
          </w:tcPr>
          <w:p w14:paraId="1A5AB834" w14:textId="77777777" w:rsidR="00E8719F" w:rsidRPr="003E08EC" w:rsidRDefault="00E8719F" w:rsidP="00B6403C">
            <w:pPr>
              <w:rPr>
                <w:rFonts w:ascii="Times New Roman" w:hAnsi="Times New Roman" w:cs="Times New Roman"/>
                <w:sz w:val="24"/>
                <w:szCs w:val="24"/>
              </w:rPr>
            </w:pPr>
            <w:r w:rsidRPr="003E08EC">
              <w:rPr>
                <w:rFonts w:ascii="Times New Roman" w:hAnsi="Times New Roman" w:cs="Times New Roman"/>
                <w:b/>
                <w:bCs/>
              </w:rPr>
              <w:t>Conturi implicate</w:t>
            </w:r>
          </w:p>
        </w:tc>
      </w:tr>
      <w:tr w:rsidR="005A1514" w:rsidRPr="003E08EC" w14:paraId="533C2DE0" w14:textId="77777777" w:rsidTr="005A1514">
        <w:tc>
          <w:tcPr>
            <w:tcW w:w="2778" w:type="pct"/>
          </w:tcPr>
          <w:p w14:paraId="7927E6B3" w14:textId="2D04C5BE" w:rsidR="005A1514" w:rsidRPr="003E08EC" w:rsidRDefault="005A1514" w:rsidP="00B6403C">
            <w:pPr>
              <w:rPr>
                <w:rFonts w:ascii="Times New Roman" w:hAnsi="Times New Roman" w:cs="Times New Roman"/>
                <w:sz w:val="24"/>
                <w:szCs w:val="24"/>
              </w:rPr>
            </w:pPr>
            <w:r w:rsidRPr="003E08EC">
              <w:rPr>
                <w:rFonts w:ascii="Times New Roman" w:hAnsi="Times New Roman" w:cs="Times New Roman"/>
                <w:sz w:val="24"/>
                <w:szCs w:val="24"/>
              </w:rPr>
              <w:t>Amortizarea activelor imobilizate (cheltuieli de administrație)</w:t>
            </w:r>
          </w:p>
        </w:tc>
        <w:tc>
          <w:tcPr>
            <w:tcW w:w="1437" w:type="pct"/>
            <w:vAlign w:val="bottom"/>
          </w:tcPr>
          <w:p w14:paraId="0ACA5458" w14:textId="7CC1768A" w:rsidR="005A1514" w:rsidRPr="003E08EC" w:rsidRDefault="004B7D84" w:rsidP="004B7D84">
            <w:pPr>
              <w:jc w:val="right"/>
              <w:rPr>
                <w:rFonts w:ascii="Times New Roman" w:hAnsi="Times New Roman" w:cs="Times New Roman"/>
                <w:sz w:val="24"/>
                <w:szCs w:val="24"/>
              </w:rPr>
            </w:pPr>
            <w:r>
              <w:rPr>
                <w:rFonts w:ascii="Times New Roman" w:hAnsi="Times New Roman" w:cs="Times New Roman"/>
                <w:sz w:val="24"/>
                <w:szCs w:val="24"/>
              </w:rPr>
              <w:t>25.000</w:t>
            </w:r>
          </w:p>
        </w:tc>
        <w:tc>
          <w:tcPr>
            <w:tcW w:w="785" w:type="pct"/>
          </w:tcPr>
          <w:p w14:paraId="0F127C6D" w14:textId="3DEA65FC" w:rsidR="005A1514" w:rsidRPr="003E08EC" w:rsidRDefault="005A1514" w:rsidP="00B6403C">
            <w:pPr>
              <w:rPr>
                <w:rFonts w:ascii="Times New Roman" w:hAnsi="Times New Roman" w:cs="Times New Roman"/>
                <w:sz w:val="24"/>
                <w:szCs w:val="24"/>
              </w:rPr>
            </w:pPr>
          </w:p>
        </w:tc>
      </w:tr>
      <w:tr w:rsidR="005A1514" w:rsidRPr="003E08EC" w14:paraId="4D97EDC7" w14:textId="77777777" w:rsidTr="005A1514">
        <w:tc>
          <w:tcPr>
            <w:tcW w:w="2778" w:type="pct"/>
          </w:tcPr>
          <w:p w14:paraId="38C8099A" w14:textId="69E336EC" w:rsidR="005A1514" w:rsidRPr="003E08EC" w:rsidRDefault="005A1514" w:rsidP="00B6403C">
            <w:pPr>
              <w:rPr>
                <w:rFonts w:ascii="Times New Roman" w:hAnsi="Times New Roman" w:cs="Times New Roman"/>
                <w:sz w:val="24"/>
                <w:szCs w:val="24"/>
              </w:rPr>
            </w:pPr>
            <w:r w:rsidRPr="003E08EC">
              <w:rPr>
                <w:rFonts w:ascii="Times New Roman" w:hAnsi="Times New Roman" w:cs="Times New Roman"/>
                <w:sz w:val="24"/>
                <w:szCs w:val="24"/>
              </w:rPr>
              <w:t>Amortizarea activelor imobilizate (cheltuieli de producție)</w:t>
            </w:r>
          </w:p>
        </w:tc>
        <w:tc>
          <w:tcPr>
            <w:tcW w:w="1437" w:type="pct"/>
            <w:vAlign w:val="bottom"/>
          </w:tcPr>
          <w:p w14:paraId="6D253016" w14:textId="1E7C2852" w:rsidR="005A1514" w:rsidRPr="003E08EC" w:rsidRDefault="004B7D84" w:rsidP="004B7D84">
            <w:pPr>
              <w:jc w:val="right"/>
              <w:rPr>
                <w:rFonts w:ascii="Times New Roman" w:hAnsi="Times New Roman" w:cs="Times New Roman"/>
                <w:sz w:val="24"/>
                <w:szCs w:val="24"/>
              </w:rPr>
            </w:pPr>
            <w:r>
              <w:rPr>
                <w:rFonts w:ascii="Times New Roman" w:hAnsi="Times New Roman" w:cs="Times New Roman"/>
                <w:sz w:val="24"/>
                <w:szCs w:val="24"/>
              </w:rPr>
              <w:t>1.000.000</w:t>
            </w:r>
          </w:p>
        </w:tc>
        <w:tc>
          <w:tcPr>
            <w:tcW w:w="785" w:type="pct"/>
          </w:tcPr>
          <w:p w14:paraId="46B29F59" w14:textId="03B7A588" w:rsidR="005A1514" w:rsidRPr="003E08EC" w:rsidRDefault="005A1514" w:rsidP="00B6403C">
            <w:pPr>
              <w:rPr>
                <w:rFonts w:ascii="Times New Roman" w:hAnsi="Times New Roman" w:cs="Times New Roman"/>
                <w:sz w:val="24"/>
                <w:szCs w:val="24"/>
              </w:rPr>
            </w:pPr>
          </w:p>
        </w:tc>
      </w:tr>
      <w:tr w:rsidR="005A1514" w:rsidRPr="003E08EC" w14:paraId="60C19379" w14:textId="77777777" w:rsidTr="005A1514">
        <w:tc>
          <w:tcPr>
            <w:tcW w:w="2778" w:type="pct"/>
          </w:tcPr>
          <w:p w14:paraId="36B02E4B" w14:textId="2BFF6B94" w:rsidR="005A1514" w:rsidRPr="003E08EC" w:rsidRDefault="005A1514" w:rsidP="00B6403C">
            <w:pPr>
              <w:rPr>
                <w:rFonts w:ascii="Times New Roman" w:hAnsi="Times New Roman" w:cs="Times New Roman"/>
                <w:sz w:val="24"/>
                <w:szCs w:val="24"/>
              </w:rPr>
            </w:pPr>
            <w:r w:rsidRPr="003E08EC">
              <w:rPr>
                <w:rFonts w:ascii="Times New Roman" w:hAnsi="Times New Roman" w:cs="Times New Roman"/>
                <w:sz w:val="24"/>
                <w:szCs w:val="24"/>
              </w:rPr>
              <w:lastRenderedPageBreak/>
              <w:t>Amortizarea imobilizărilor necorporale</w:t>
            </w:r>
          </w:p>
        </w:tc>
        <w:tc>
          <w:tcPr>
            <w:tcW w:w="1437" w:type="pct"/>
            <w:vAlign w:val="bottom"/>
          </w:tcPr>
          <w:p w14:paraId="1FECCCDD" w14:textId="5A407680" w:rsidR="005A1514" w:rsidRPr="003E08EC" w:rsidRDefault="004B7D84" w:rsidP="004B7D84">
            <w:pPr>
              <w:jc w:val="right"/>
              <w:rPr>
                <w:rFonts w:ascii="Times New Roman" w:hAnsi="Times New Roman" w:cs="Times New Roman"/>
                <w:sz w:val="24"/>
                <w:szCs w:val="24"/>
              </w:rPr>
            </w:pPr>
            <w:r>
              <w:rPr>
                <w:rFonts w:ascii="Times New Roman" w:hAnsi="Times New Roman" w:cs="Times New Roman"/>
                <w:sz w:val="24"/>
                <w:szCs w:val="24"/>
              </w:rPr>
              <w:t>1.000</w:t>
            </w:r>
          </w:p>
        </w:tc>
        <w:tc>
          <w:tcPr>
            <w:tcW w:w="785" w:type="pct"/>
          </w:tcPr>
          <w:p w14:paraId="5A7BF70D" w14:textId="7788FF29" w:rsidR="005A1514" w:rsidRPr="003E08EC" w:rsidRDefault="005A1514" w:rsidP="00B6403C">
            <w:pPr>
              <w:rPr>
                <w:rFonts w:ascii="Times New Roman" w:hAnsi="Times New Roman" w:cs="Times New Roman"/>
                <w:sz w:val="24"/>
                <w:szCs w:val="24"/>
              </w:rPr>
            </w:pPr>
          </w:p>
        </w:tc>
      </w:tr>
      <w:tr w:rsidR="005A1514" w:rsidRPr="003E08EC" w14:paraId="3B77C397" w14:textId="77777777" w:rsidTr="005A1514">
        <w:tc>
          <w:tcPr>
            <w:tcW w:w="2778" w:type="pct"/>
          </w:tcPr>
          <w:p w14:paraId="2109118E" w14:textId="26EC7E8C" w:rsidR="005A1514" w:rsidRPr="003E08EC" w:rsidRDefault="005A1514" w:rsidP="00B6403C">
            <w:pPr>
              <w:rPr>
                <w:rFonts w:ascii="Times New Roman" w:hAnsi="Times New Roman" w:cs="Times New Roman"/>
                <w:sz w:val="24"/>
                <w:szCs w:val="24"/>
              </w:rPr>
            </w:pPr>
            <w:r w:rsidRPr="003E08EC">
              <w:rPr>
                <w:rFonts w:ascii="Times New Roman" w:hAnsi="Times New Roman" w:cs="Times New Roman"/>
                <w:sz w:val="24"/>
                <w:szCs w:val="24"/>
              </w:rPr>
              <w:t>Profit (pierdere) net(ă)</w:t>
            </w:r>
          </w:p>
        </w:tc>
        <w:tc>
          <w:tcPr>
            <w:tcW w:w="1437" w:type="pct"/>
            <w:vAlign w:val="bottom"/>
          </w:tcPr>
          <w:p w14:paraId="73F331A6" w14:textId="0EBC7FF9" w:rsidR="005A1514" w:rsidRPr="003E08EC" w:rsidRDefault="004B7D84" w:rsidP="004B7D84">
            <w:pPr>
              <w:jc w:val="right"/>
              <w:rPr>
                <w:rFonts w:ascii="Times New Roman" w:hAnsi="Times New Roman" w:cs="Times New Roman"/>
                <w:sz w:val="24"/>
                <w:szCs w:val="24"/>
              </w:rPr>
            </w:pPr>
            <w:r>
              <w:rPr>
                <w:rFonts w:ascii="Times New Roman" w:hAnsi="Times New Roman" w:cs="Times New Roman"/>
                <w:sz w:val="20"/>
                <w:szCs w:val="20"/>
              </w:rPr>
              <w:t>-</w:t>
            </w:r>
            <w:r w:rsidRPr="00B00FD8">
              <w:rPr>
                <w:rFonts w:ascii="Times New Roman" w:hAnsi="Times New Roman" w:cs="Times New Roman"/>
                <w:sz w:val="20"/>
                <w:szCs w:val="20"/>
              </w:rPr>
              <w:t>727.000</w:t>
            </w:r>
          </w:p>
        </w:tc>
        <w:tc>
          <w:tcPr>
            <w:tcW w:w="785" w:type="pct"/>
          </w:tcPr>
          <w:p w14:paraId="53C4AEEE" w14:textId="09AC4985" w:rsidR="005A1514" w:rsidRPr="003E08EC" w:rsidRDefault="005A1514" w:rsidP="00B6403C">
            <w:pPr>
              <w:rPr>
                <w:rFonts w:ascii="Times New Roman" w:hAnsi="Times New Roman" w:cs="Times New Roman"/>
                <w:sz w:val="24"/>
                <w:szCs w:val="24"/>
              </w:rPr>
            </w:pPr>
          </w:p>
        </w:tc>
      </w:tr>
      <w:tr w:rsidR="005A1514" w:rsidRPr="003E08EC" w14:paraId="0528CC95" w14:textId="77777777" w:rsidTr="005A1514">
        <w:tc>
          <w:tcPr>
            <w:tcW w:w="2778" w:type="pct"/>
          </w:tcPr>
          <w:p w14:paraId="55EEF6C6" w14:textId="6D3B96AE" w:rsidR="005A1514" w:rsidRPr="003E08EC" w:rsidRDefault="005A1514" w:rsidP="00B6403C">
            <w:pPr>
              <w:rPr>
                <w:rFonts w:ascii="Times New Roman" w:hAnsi="Times New Roman" w:cs="Times New Roman"/>
                <w:sz w:val="24"/>
                <w:szCs w:val="24"/>
              </w:rPr>
            </w:pPr>
            <w:r w:rsidRPr="003E08EC">
              <w:rPr>
                <w:rFonts w:ascii="Times New Roman" w:hAnsi="Times New Roman" w:cs="Times New Roman"/>
                <w:sz w:val="24"/>
                <w:szCs w:val="24"/>
              </w:rPr>
              <w:t>Dividende plătite</w:t>
            </w:r>
          </w:p>
        </w:tc>
        <w:tc>
          <w:tcPr>
            <w:tcW w:w="1437" w:type="pct"/>
            <w:vAlign w:val="bottom"/>
          </w:tcPr>
          <w:p w14:paraId="4B7DE052" w14:textId="0564FFF8" w:rsidR="005A1514" w:rsidRPr="003E08EC" w:rsidRDefault="004B7D84" w:rsidP="004B7D84">
            <w:pPr>
              <w:jc w:val="right"/>
              <w:rPr>
                <w:rFonts w:ascii="Times New Roman" w:hAnsi="Times New Roman" w:cs="Times New Roman"/>
                <w:sz w:val="24"/>
                <w:szCs w:val="24"/>
              </w:rPr>
            </w:pPr>
            <w:r>
              <w:rPr>
                <w:rFonts w:ascii="Times New Roman" w:hAnsi="Times New Roman" w:cs="Times New Roman"/>
                <w:sz w:val="24"/>
                <w:szCs w:val="24"/>
              </w:rPr>
              <w:t>200.000</w:t>
            </w:r>
          </w:p>
        </w:tc>
        <w:tc>
          <w:tcPr>
            <w:tcW w:w="785" w:type="pct"/>
          </w:tcPr>
          <w:p w14:paraId="37139430" w14:textId="0C9AC801" w:rsidR="005A1514" w:rsidRPr="003E08EC" w:rsidRDefault="005A1514" w:rsidP="00B6403C">
            <w:pPr>
              <w:rPr>
                <w:rFonts w:ascii="Times New Roman" w:hAnsi="Times New Roman" w:cs="Times New Roman"/>
                <w:sz w:val="24"/>
                <w:szCs w:val="24"/>
              </w:rPr>
            </w:pPr>
          </w:p>
        </w:tc>
      </w:tr>
      <w:tr w:rsidR="005A1514" w:rsidRPr="003E08EC" w14:paraId="573C951A" w14:textId="77777777" w:rsidTr="005A1514">
        <w:tc>
          <w:tcPr>
            <w:tcW w:w="2778" w:type="pct"/>
          </w:tcPr>
          <w:p w14:paraId="0AF8D28F" w14:textId="77777777" w:rsidR="005A1514" w:rsidRPr="003E08EC" w:rsidRDefault="005A1514" w:rsidP="00534ACD">
            <w:pPr>
              <w:spacing w:line="276" w:lineRule="auto"/>
              <w:rPr>
                <w:rFonts w:ascii="Times New Roman" w:hAnsi="Times New Roman" w:cs="Times New Roman"/>
                <w:b/>
                <w:bCs/>
                <w:sz w:val="24"/>
                <w:szCs w:val="24"/>
              </w:rPr>
            </w:pPr>
            <w:r w:rsidRPr="003E08EC">
              <w:rPr>
                <w:rFonts w:ascii="Times New Roman" w:hAnsi="Times New Roman" w:cs="Times New Roman"/>
                <w:b/>
                <w:bCs/>
                <w:sz w:val="24"/>
                <w:szCs w:val="24"/>
              </w:rPr>
              <w:t>Total</w:t>
            </w:r>
          </w:p>
        </w:tc>
        <w:tc>
          <w:tcPr>
            <w:tcW w:w="1437" w:type="pct"/>
          </w:tcPr>
          <w:p w14:paraId="06B278B1" w14:textId="0ADE2347" w:rsidR="005A1514" w:rsidRPr="003E08EC" w:rsidRDefault="004B7D84" w:rsidP="00534ACD">
            <w:pPr>
              <w:spacing w:line="276" w:lineRule="auto"/>
              <w:rPr>
                <w:rFonts w:ascii="Times New Roman" w:hAnsi="Times New Roman" w:cs="Times New Roman"/>
                <w:b/>
                <w:bCs/>
                <w:sz w:val="24"/>
                <w:szCs w:val="24"/>
              </w:rPr>
            </w:pPr>
            <w:r>
              <w:rPr>
                <w:rFonts w:ascii="Times New Roman" w:hAnsi="Times New Roman" w:cs="Times New Roman"/>
                <w:b/>
                <w:bCs/>
                <w:sz w:val="24"/>
                <w:szCs w:val="24"/>
              </w:rPr>
              <w:t>-727.000-200.000 (dividendele platite)+1.026.000=</w:t>
            </w:r>
            <w:r w:rsidRPr="004B7D84">
              <w:rPr>
                <w:rFonts w:ascii="Times New Roman" w:hAnsi="Times New Roman" w:cs="Times New Roman"/>
                <w:b/>
                <w:bCs/>
                <w:sz w:val="24"/>
                <w:szCs w:val="24"/>
                <w:highlight w:val="cyan"/>
              </w:rPr>
              <w:t>99.000</w:t>
            </w:r>
          </w:p>
        </w:tc>
        <w:tc>
          <w:tcPr>
            <w:tcW w:w="785" w:type="pct"/>
          </w:tcPr>
          <w:p w14:paraId="07CCCF62" w14:textId="77777777" w:rsidR="005A1514" w:rsidRPr="003E08EC" w:rsidRDefault="005A1514" w:rsidP="00534ACD">
            <w:pPr>
              <w:spacing w:line="276" w:lineRule="auto"/>
              <w:rPr>
                <w:rFonts w:ascii="Times New Roman" w:hAnsi="Times New Roman" w:cs="Times New Roman"/>
                <w:b/>
                <w:bCs/>
                <w:sz w:val="24"/>
                <w:szCs w:val="24"/>
              </w:rPr>
            </w:pPr>
          </w:p>
        </w:tc>
      </w:tr>
    </w:tbl>
    <w:p w14:paraId="4A30F09E" w14:textId="77777777" w:rsidR="00E8719F" w:rsidRPr="003E08EC" w:rsidRDefault="00E8719F" w:rsidP="00534ACD">
      <w:pPr>
        <w:spacing w:line="276" w:lineRule="auto"/>
        <w:rPr>
          <w:rFonts w:ascii="Times New Roman" w:hAnsi="Times New Roman" w:cs="Times New Roman"/>
          <w:sz w:val="24"/>
          <w:szCs w:val="24"/>
        </w:rPr>
        <w:sectPr w:rsidR="00E8719F" w:rsidRPr="003E08EC" w:rsidSect="00ED5FD2">
          <w:pgSz w:w="15840" w:h="12240" w:orient="landscape"/>
          <w:pgMar w:top="1440" w:right="1440" w:bottom="1440" w:left="1440" w:header="720" w:footer="720" w:gutter="0"/>
          <w:cols w:space="720"/>
          <w:docGrid w:linePitch="360"/>
        </w:sectPr>
      </w:pPr>
    </w:p>
    <w:p w14:paraId="5D390294" w14:textId="77777777" w:rsidR="00BF0FE3" w:rsidRPr="00994AB4" w:rsidRDefault="00BF0FE3" w:rsidP="00BF0FE3">
      <w:pPr>
        <w:pStyle w:val="ListParagraph"/>
        <w:numPr>
          <w:ilvl w:val="8"/>
          <w:numId w:val="24"/>
        </w:numPr>
        <w:spacing w:after="0" w:line="240" w:lineRule="auto"/>
        <w:ind w:left="284" w:hanging="284"/>
        <w:rPr>
          <w:rFonts w:ascii="Times New Roman" w:hAnsi="Times New Roman" w:cs="Times New Roman"/>
          <w:i/>
          <w:iCs/>
          <w:color w:val="0070C0"/>
          <w:sz w:val="24"/>
          <w:szCs w:val="24"/>
        </w:rPr>
      </w:pPr>
      <w:r w:rsidRPr="00994AB4">
        <w:rPr>
          <w:rFonts w:ascii="Times New Roman" w:hAnsi="Times New Roman" w:cs="Times New Roman"/>
          <w:i/>
          <w:iCs/>
          <w:color w:val="0070C0"/>
          <w:sz w:val="24"/>
          <w:szCs w:val="24"/>
        </w:rPr>
        <w:lastRenderedPageBreak/>
        <w:t>Cum le-ați răspunde reprezentanților sindicatului? Ce alți indicatori ar fi utili pentru a arăta echitatea beneficiilor salariale?</w:t>
      </w:r>
    </w:p>
    <w:p w14:paraId="6F24C5B9" w14:textId="77777777" w:rsidR="00BF0FE3" w:rsidRPr="00994AB4" w:rsidRDefault="00BF0FE3" w:rsidP="00BF0FE3">
      <w:pPr>
        <w:numPr>
          <w:ilvl w:val="0"/>
          <w:numId w:val="61"/>
        </w:numPr>
        <w:spacing w:after="0" w:line="276" w:lineRule="auto"/>
        <w:jc w:val="both"/>
        <w:rPr>
          <w:rFonts w:ascii="Times New Roman" w:hAnsi="Times New Roman" w:cs="Times New Roman"/>
          <w:sz w:val="24"/>
          <w:szCs w:val="24"/>
        </w:rPr>
      </w:pPr>
      <w:r w:rsidRPr="00994AB4">
        <w:rPr>
          <w:rFonts w:ascii="Times New Roman" w:hAnsi="Times New Roman" w:cs="Times New Roman"/>
          <w:sz w:val="24"/>
          <w:szCs w:val="24"/>
        </w:rPr>
        <w:t xml:space="preserve">Angajații au primit o parte semnificativă din valoarea adăugată creată. </w:t>
      </w:r>
    </w:p>
    <w:p w14:paraId="70C241DD" w14:textId="77777777" w:rsidR="00BF0FE3" w:rsidRDefault="00BF0FE3" w:rsidP="00BF0FE3">
      <w:pPr>
        <w:pStyle w:val="ListParagraph"/>
        <w:numPr>
          <w:ilvl w:val="0"/>
          <w:numId w:val="69"/>
        </w:numPr>
        <w:spacing w:after="0" w:line="276" w:lineRule="auto"/>
        <w:jc w:val="both"/>
        <w:rPr>
          <w:rFonts w:ascii="Times New Roman" w:hAnsi="Times New Roman" w:cs="Times New Roman"/>
          <w:sz w:val="24"/>
          <w:szCs w:val="24"/>
        </w:rPr>
      </w:pPr>
      <w:r w:rsidRPr="00994AB4">
        <w:rPr>
          <w:rFonts w:ascii="Times New Roman" w:hAnsi="Times New Roman" w:cs="Times New Roman"/>
          <w:sz w:val="24"/>
          <w:szCs w:val="24"/>
        </w:rPr>
        <w:t xml:space="preserve">Potrivit modelului Zicari &amp; Perera-Aldama (2025) 41,24 % din valoarea creată și distribuită (2.423.000 lei /5.875.000 lei *100) este alocată angajaților. </w:t>
      </w:r>
    </w:p>
    <w:p w14:paraId="6765BEA2" w14:textId="77777777" w:rsidR="00BF0FE3" w:rsidRPr="00994AB4" w:rsidRDefault="00BF0FE3" w:rsidP="00BF0FE3">
      <w:pPr>
        <w:pStyle w:val="ListParagraph"/>
        <w:spacing w:after="0" w:line="276" w:lineRule="auto"/>
        <w:ind w:left="1080"/>
        <w:jc w:val="both"/>
        <w:rPr>
          <w:rFonts w:ascii="Times New Roman" w:hAnsi="Times New Roman" w:cs="Times New Roman"/>
          <w:sz w:val="24"/>
          <w:szCs w:val="24"/>
        </w:rPr>
      </w:pPr>
    </w:p>
    <w:p w14:paraId="454F36BA" w14:textId="77777777" w:rsidR="00BF0FE3" w:rsidRPr="00994AB4" w:rsidRDefault="00BF0FE3" w:rsidP="00BF0FE3">
      <w:pPr>
        <w:pStyle w:val="ListParagraph"/>
        <w:numPr>
          <w:ilvl w:val="8"/>
          <w:numId w:val="24"/>
        </w:numPr>
        <w:spacing w:after="0" w:line="240" w:lineRule="auto"/>
        <w:ind w:left="284" w:hanging="284"/>
        <w:rPr>
          <w:rFonts w:ascii="Times New Roman" w:hAnsi="Times New Roman" w:cs="Times New Roman"/>
          <w:i/>
          <w:iCs/>
          <w:color w:val="0070C0"/>
          <w:sz w:val="24"/>
          <w:szCs w:val="24"/>
        </w:rPr>
      </w:pPr>
      <w:r w:rsidRPr="00994AB4">
        <w:rPr>
          <w:rFonts w:ascii="Times New Roman" w:hAnsi="Times New Roman" w:cs="Times New Roman"/>
          <w:i/>
          <w:iCs/>
          <w:color w:val="0070C0"/>
          <w:sz w:val="24"/>
          <w:szCs w:val="24"/>
        </w:rPr>
        <w:t>Cum ați aborda ședința cu reprezentanții comunității locale? Cum credeți că vor reacționa când vor vedea sumele din situația valorii adăugate?</w:t>
      </w:r>
    </w:p>
    <w:p w14:paraId="0AF34A4D" w14:textId="77777777" w:rsidR="00BF0FE3" w:rsidRDefault="00BF0FE3" w:rsidP="00BF0FE3">
      <w:pPr>
        <w:spacing w:after="0" w:line="276" w:lineRule="auto"/>
        <w:jc w:val="both"/>
        <w:rPr>
          <w:rFonts w:ascii="Times New Roman" w:hAnsi="Times New Roman" w:cs="Times New Roman"/>
          <w:sz w:val="24"/>
          <w:szCs w:val="24"/>
        </w:rPr>
      </w:pPr>
      <w:r w:rsidRPr="00994AB4">
        <w:rPr>
          <w:rFonts w:ascii="Times New Roman" w:hAnsi="Times New Roman" w:cs="Times New Roman"/>
          <w:sz w:val="24"/>
          <w:szCs w:val="24"/>
        </w:rPr>
        <w:t>Contribuția noastră la comunitate este în prezent modestă (40.000 lei), dar consistentă raportat la resursele disponibile, având în vedere profitul net negativ și presiunea costurilor. În schimb, plățile către stat (750.000 lei) finanțează indirect și proiecte locale. Ne propunem să creștem investițiile în comunitate pe termen mediu, odată ce compania revine la o profitabilitate mai mare.</w:t>
      </w:r>
    </w:p>
    <w:p w14:paraId="32761F73" w14:textId="77777777" w:rsidR="00BF0FE3" w:rsidRPr="00994AB4" w:rsidRDefault="00BF0FE3" w:rsidP="00BF0FE3">
      <w:pPr>
        <w:spacing w:after="0" w:line="276" w:lineRule="auto"/>
        <w:jc w:val="both"/>
        <w:rPr>
          <w:rFonts w:ascii="Times New Roman" w:hAnsi="Times New Roman" w:cs="Times New Roman"/>
          <w:sz w:val="24"/>
          <w:szCs w:val="24"/>
        </w:rPr>
      </w:pPr>
    </w:p>
    <w:p w14:paraId="78A15072" w14:textId="77777777" w:rsidR="00BF0FE3" w:rsidRPr="00994AB4" w:rsidRDefault="00BF0FE3" w:rsidP="00BF0FE3">
      <w:pPr>
        <w:pStyle w:val="ListParagraph"/>
        <w:numPr>
          <w:ilvl w:val="8"/>
          <w:numId w:val="24"/>
        </w:numPr>
        <w:spacing w:after="0" w:line="240" w:lineRule="auto"/>
        <w:ind w:left="284" w:hanging="284"/>
        <w:rPr>
          <w:rFonts w:ascii="Times New Roman" w:hAnsi="Times New Roman" w:cs="Times New Roman"/>
          <w:i/>
          <w:iCs/>
          <w:color w:val="0070C0"/>
          <w:sz w:val="24"/>
          <w:szCs w:val="24"/>
        </w:rPr>
      </w:pPr>
      <w:r w:rsidRPr="00994AB4">
        <w:rPr>
          <w:rFonts w:ascii="Times New Roman" w:hAnsi="Times New Roman" w:cs="Times New Roman"/>
          <w:i/>
          <w:iCs/>
          <w:color w:val="0070C0"/>
          <w:sz w:val="24"/>
          <w:szCs w:val="24"/>
        </w:rPr>
        <w:t>Ce probleme observați pe baza situației valorii adăugate?</w:t>
      </w:r>
    </w:p>
    <w:p w14:paraId="5F98252A" w14:textId="6FD60236" w:rsidR="00BF0FE3" w:rsidRPr="00994AB4" w:rsidRDefault="00BF0FE3" w:rsidP="00BF0FE3">
      <w:pPr>
        <w:spacing w:after="0" w:line="276" w:lineRule="auto"/>
        <w:jc w:val="both"/>
        <w:rPr>
          <w:rFonts w:ascii="Times New Roman" w:hAnsi="Times New Roman" w:cs="Times New Roman"/>
          <w:sz w:val="24"/>
          <w:szCs w:val="24"/>
        </w:rPr>
      </w:pPr>
      <w:r w:rsidRPr="00994AB4">
        <w:rPr>
          <w:rFonts w:ascii="Times New Roman" w:hAnsi="Times New Roman" w:cs="Times New Roman"/>
          <w:sz w:val="24"/>
          <w:szCs w:val="24"/>
        </w:rPr>
        <w:t>Pe lângă existența unei pierderi de (-727.000 lei), se observă faptul că societatea are o capacitatea de reinvestire este foarte redusă (99.000 lei). Dependenta mare de achiziții externe (6.500.000 lei) creează o vulnerabilitate ridicată (curs valutar, furnizori străini). Costurile locale sunt relativ reduse (1.625.000 lei), ceea ce înseamnă că valoarea adăugată pentru economia locală este limitată. Costul finanțării este destul de mare (51</w:t>
      </w:r>
      <w:r w:rsidR="00E1307C">
        <w:rPr>
          <w:rFonts w:ascii="Times New Roman" w:hAnsi="Times New Roman" w:cs="Times New Roman"/>
          <w:sz w:val="24"/>
          <w:szCs w:val="24"/>
        </w:rPr>
        <w:t>3</w:t>
      </w:r>
      <w:bookmarkStart w:id="13" w:name="_GoBack"/>
      <w:bookmarkEnd w:id="13"/>
      <w:r w:rsidRPr="00994AB4">
        <w:rPr>
          <w:rFonts w:ascii="Times New Roman" w:hAnsi="Times New Roman" w:cs="Times New Roman"/>
          <w:sz w:val="24"/>
          <w:szCs w:val="24"/>
        </w:rPr>
        <w:t>.000 lei), ceea ce contribuie la diminuarea rezultatului. Contribuția la comunitate este foarte mică (40.000 lei), ceea ce poate conduce la un risc de reputație ridicat.</w:t>
      </w:r>
    </w:p>
    <w:p w14:paraId="6AD6B0EB" w14:textId="77777777" w:rsidR="00BF0FE3" w:rsidRPr="00994AB4" w:rsidRDefault="00BF0FE3" w:rsidP="00BF0FE3">
      <w:pPr>
        <w:spacing w:after="0" w:line="276" w:lineRule="auto"/>
        <w:jc w:val="both"/>
        <w:rPr>
          <w:rFonts w:ascii="Times New Roman" w:hAnsi="Times New Roman" w:cs="Times New Roman"/>
          <w:sz w:val="24"/>
          <w:szCs w:val="24"/>
        </w:rPr>
      </w:pPr>
    </w:p>
    <w:p w14:paraId="63B2CF18" w14:textId="77777777" w:rsidR="002115A1" w:rsidRDefault="002115A1" w:rsidP="00534ACD">
      <w:pPr>
        <w:spacing w:after="0" w:line="276" w:lineRule="auto"/>
        <w:jc w:val="both"/>
        <w:rPr>
          <w:rFonts w:ascii="Times New Roman" w:hAnsi="Times New Roman" w:cs="Times New Roman"/>
          <w:sz w:val="24"/>
          <w:szCs w:val="24"/>
        </w:rPr>
      </w:pPr>
    </w:p>
    <w:p w14:paraId="2118F8C1" w14:textId="77777777" w:rsidR="002115A1" w:rsidRDefault="002115A1" w:rsidP="00534ACD">
      <w:pPr>
        <w:spacing w:after="0" w:line="276" w:lineRule="auto"/>
        <w:jc w:val="both"/>
        <w:rPr>
          <w:rFonts w:ascii="Times New Roman" w:hAnsi="Times New Roman" w:cs="Times New Roman"/>
          <w:sz w:val="24"/>
          <w:szCs w:val="24"/>
        </w:rPr>
      </w:pPr>
    </w:p>
    <w:p w14:paraId="1DE786FE" w14:textId="77777777" w:rsidR="002115A1" w:rsidRDefault="002115A1" w:rsidP="00534ACD">
      <w:pPr>
        <w:spacing w:after="0" w:line="276" w:lineRule="auto"/>
        <w:jc w:val="both"/>
        <w:rPr>
          <w:rFonts w:ascii="Times New Roman" w:hAnsi="Times New Roman" w:cs="Times New Roman"/>
          <w:sz w:val="24"/>
          <w:szCs w:val="24"/>
        </w:rPr>
      </w:pPr>
    </w:p>
    <w:p w14:paraId="682025F9" w14:textId="77777777" w:rsidR="002115A1" w:rsidRDefault="002115A1" w:rsidP="00534ACD">
      <w:pPr>
        <w:spacing w:after="0" w:line="276" w:lineRule="auto"/>
        <w:jc w:val="both"/>
        <w:rPr>
          <w:rFonts w:ascii="Times New Roman" w:hAnsi="Times New Roman" w:cs="Times New Roman"/>
          <w:sz w:val="24"/>
          <w:szCs w:val="24"/>
        </w:rPr>
      </w:pPr>
    </w:p>
    <w:p w14:paraId="07B3B1EC" w14:textId="77777777" w:rsidR="002115A1" w:rsidRDefault="002115A1" w:rsidP="00534ACD">
      <w:pPr>
        <w:spacing w:after="0" w:line="276" w:lineRule="auto"/>
        <w:jc w:val="both"/>
        <w:rPr>
          <w:rFonts w:ascii="Times New Roman" w:hAnsi="Times New Roman" w:cs="Times New Roman"/>
          <w:sz w:val="24"/>
          <w:szCs w:val="24"/>
        </w:rPr>
      </w:pPr>
    </w:p>
    <w:p w14:paraId="614D20E0" w14:textId="77777777" w:rsidR="002115A1" w:rsidRDefault="002115A1" w:rsidP="00534ACD">
      <w:pPr>
        <w:spacing w:after="0" w:line="276" w:lineRule="auto"/>
        <w:jc w:val="both"/>
        <w:rPr>
          <w:rFonts w:ascii="Times New Roman" w:hAnsi="Times New Roman" w:cs="Times New Roman"/>
          <w:sz w:val="24"/>
          <w:szCs w:val="24"/>
        </w:rPr>
      </w:pPr>
    </w:p>
    <w:p w14:paraId="1871A715" w14:textId="77777777" w:rsidR="002115A1" w:rsidRPr="00994AB4" w:rsidRDefault="002115A1" w:rsidP="00534ACD">
      <w:pPr>
        <w:spacing w:after="0" w:line="276" w:lineRule="auto"/>
        <w:jc w:val="both"/>
        <w:rPr>
          <w:rFonts w:ascii="Times New Roman" w:hAnsi="Times New Roman" w:cs="Times New Roman"/>
          <w:sz w:val="24"/>
          <w:szCs w:val="24"/>
        </w:rPr>
      </w:pPr>
    </w:p>
    <w:p w14:paraId="3DBCD9D2" w14:textId="77777777" w:rsidR="00E8719F" w:rsidRPr="003E08EC" w:rsidRDefault="00E8719F" w:rsidP="00534ACD">
      <w:pPr>
        <w:spacing w:after="0" w:line="276" w:lineRule="auto"/>
        <w:rPr>
          <w:rFonts w:ascii="Times New Roman" w:hAnsi="Times New Roman" w:cs="Times New Roman"/>
          <w:color w:val="EE0000"/>
          <w:sz w:val="24"/>
          <w:szCs w:val="24"/>
        </w:rPr>
      </w:pPr>
    </w:p>
    <w:p w14:paraId="18308F26" w14:textId="77777777" w:rsidR="005A1B17" w:rsidRPr="003E08EC" w:rsidRDefault="005A1B17" w:rsidP="00534ACD">
      <w:pPr>
        <w:spacing w:after="0" w:line="276" w:lineRule="auto"/>
        <w:rPr>
          <w:rFonts w:ascii="Times New Roman" w:hAnsi="Times New Roman" w:cs="Times New Roman"/>
          <w:b/>
          <w:bCs/>
          <w:sz w:val="24"/>
          <w:szCs w:val="24"/>
        </w:rPr>
      </w:pPr>
      <w:r w:rsidRPr="003E08EC">
        <w:rPr>
          <w:rFonts w:ascii="Times New Roman" w:hAnsi="Times New Roman" w:cs="Times New Roman"/>
          <w:b/>
          <w:bCs/>
          <w:i/>
          <w:iCs/>
          <w:sz w:val="24"/>
          <w:szCs w:val="24"/>
        </w:rPr>
        <w:t>Bibliografie</w:t>
      </w:r>
    </w:p>
    <w:p w14:paraId="19F05669" w14:textId="77777777" w:rsidR="005A1B17" w:rsidRPr="003E08EC" w:rsidRDefault="005A1B17" w:rsidP="00534ACD">
      <w:pPr>
        <w:spacing w:after="0" w:line="276" w:lineRule="auto"/>
        <w:rPr>
          <w:rFonts w:ascii="Times New Roman" w:hAnsi="Times New Roman" w:cs="Times New Roman"/>
          <w:sz w:val="24"/>
          <w:szCs w:val="24"/>
        </w:rPr>
      </w:pPr>
      <w:r w:rsidRPr="003E08EC">
        <w:rPr>
          <w:rFonts w:ascii="Times New Roman" w:hAnsi="Times New Roman" w:cs="Times New Roman"/>
          <w:sz w:val="24"/>
          <w:szCs w:val="24"/>
        </w:rPr>
        <w:t xml:space="preserve">Consiliul pentru Standarde Internaționale de Sustenabilitate (2023): </w:t>
      </w:r>
      <w:r w:rsidRPr="003E08EC">
        <w:rPr>
          <w:rFonts w:ascii="Times New Roman" w:hAnsi="Times New Roman" w:cs="Times New Roman"/>
          <w:i/>
          <w:iCs/>
          <w:sz w:val="24"/>
          <w:szCs w:val="24"/>
        </w:rPr>
        <w:t>IFRS S1 „Dispoziții generale pentru prezentarea informațiilor financiare cu privire la sustenabilitate”</w:t>
      </w:r>
      <w:r w:rsidRPr="003E08EC">
        <w:rPr>
          <w:rFonts w:ascii="Times New Roman" w:hAnsi="Times New Roman" w:cs="Times New Roman"/>
          <w:sz w:val="24"/>
          <w:szCs w:val="24"/>
        </w:rPr>
        <w:t xml:space="preserve">, disponibil aici: </w:t>
      </w:r>
      <w:hyperlink r:id="rId12" w:history="1">
        <w:r w:rsidRPr="003E08EC">
          <w:rPr>
            <w:rStyle w:val="Hyperlink"/>
            <w:rFonts w:ascii="Times New Roman" w:hAnsi="Times New Roman" w:cs="Times New Roman"/>
            <w:sz w:val="24"/>
            <w:szCs w:val="24"/>
          </w:rPr>
          <w:t>https://www.ifrs.org/issued-standards/ifrs-sustainability-standards-navigator/sustainability-pdf-collection/?language=%2Fcontent%2Fcq%3Atags%2Fifrs%2Flocalisation%2Flanguage%2Fromanian&amp;issue-type=%2Fcontent%2Fcq%3Atags%2Fifrs%2Fproduction%2Fissue-type%2Fissued&amp;year=2023&amp;layer=%2Fcontent%2Fcq%3Atags%2Fifrs%2Fproduction%2Fstandard-layer%2Fbase</w:t>
        </w:r>
      </w:hyperlink>
    </w:p>
    <w:p w14:paraId="342FB710" w14:textId="77777777" w:rsidR="005A1B17" w:rsidRPr="003E08EC" w:rsidRDefault="005A1B17" w:rsidP="00534ACD">
      <w:pPr>
        <w:spacing w:after="0" w:line="276" w:lineRule="auto"/>
        <w:rPr>
          <w:rFonts w:ascii="Times New Roman" w:hAnsi="Times New Roman" w:cs="Times New Roman"/>
          <w:sz w:val="24"/>
          <w:szCs w:val="24"/>
        </w:rPr>
      </w:pPr>
      <w:r w:rsidRPr="003E08EC">
        <w:rPr>
          <w:rFonts w:ascii="Times New Roman" w:hAnsi="Times New Roman" w:cs="Times New Roman"/>
          <w:sz w:val="24"/>
          <w:szCs w:val="24"/>
        </w:rPr>
        <w:t xml:space="preserve">Consiliul pentru Standarde Internaționale de Sustenabilitate (2023): </w:t>
      </w:r>
      <w:r w:rsidRPr="003E08EC">
        <w:rPr>
          <w:rFonts w:ascii="Times New Roman" w:hAnsi="Times New Roman" w:cs="Times New Roman"/>
          <w:i/>
          <w:iCs/>
          <w:sz w:val="24"/>
          <w:szCs w:val="24"/>
        </w:rPr>
        <w:t>IFRS S2 „Prezentări de informații legate de climă”</w:t>
      </w:r>
      <w:r w:rsidRPr="003E08EC">
        <w:rPr>
          <w:rFonts w:ascii="Times New Roman" w:hAnsi="Times New Roman" w:cs="Times New Roman"/>
          <w:sz w:val="24"/>
          <w:szCs w:val="24"/>
        </w:rPr>
        <w:t xml:space="preserve">, disponibil aici: </w:t>
      </w:r>
      <w:hyperlink r:id="rId13" w:history="1">
        <w:r w:rsidRPr="003E08EC">
          <w:rPr>
            <w:rStyle w:val="Hyperlink"/>
            <w:rFonts w:ascii="Times New Roman" w:hAnsi="Times New Roman" w:cs="Times New Roman"/>
            <w:sz w:val="24"/>
            <w:szCs w:val="24"/>
          </w:rPr>
          <w:t>https://www.ifrs.org/issued-standards/ifrs-sustainability-standards-navigator/sustainability-pdf-collection/?language=%2Fcontent%2Fcq%3Atags%2Fifrs%2Flocalisation%2Flanguage%2F</w:t>
        </w:r>
        <w:r w:rsidRPr="003E08EC">
          <w:rPr>
            <w:rStyle w:val="Hyperlink"/>
            <w:rFonts w:ascii="Times New Roman" w:hAnsi="Times New Roman" w:cs="Times New Roman"/>
            <w:sz w:val="24"/>
            <w:szCs w:val="24"/>
          </w:rPr>
          <w:lastRenderedPageBreak/>
          <w:t>romanian&amp;issue-type=%2Fcontent%2Fcq%3Atags%2Fifrs%2Fproduction%2Fissue-type%2Fissued&amp;year=2023&amp;layer=%2Fcontent%2Fcq%3Atags%2Fifrs%2Fproduction%2Fstandard-layer%2Fbase</w:t>
        </w:r>
      </w:hyperlink>
    </w:p>
    <w:p w14:paraId="6B2E9980" w14:textId="77777777" w:rsidR="00AC5876" w:rsidRPr="003E08EC" w:rsidRDefault="00AC5876" w:rsidP="00534ACD">
      <w:pPr>
        <w:spacing w:after="0" w:line="276" w:lineRule="auto"/>
        <w:rPr>
          <w:rFonts w:ascii="Times New Roman" w:hAnsi="Times New Roman" w:cs="Times New Roman"/>
          <w:sz w:val="24"/>
          <w:szCs w:val="24"/>
        </w:rPr>
      </w:pPr>
    </w:p>
    <w:sectPr w:rsidR="00AC5876" w:rsidRPr="003E08EC" w:rsidSect="00ED5FD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57D589" w14:textId="77777777" w:rsidR="0059397C" w:rsidRDefault="0059397C">
      <w:pPr>
        <w:spacing w:after="0" w:line="240" w:lineRule="auto"/>
      </w:pPr>
      <w:r>
        <w:separator/>
      </w:r>
    </w:p>
  </w:endnote>
  <w:endnote w:type="continuationSeparator" w:id="0">
    <w:p w14:paraId="5AFC0DB5" w14:textId="77777777" w:rsidR="0059397C" w:rsidRDefault="00593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4224267"/>
      <w:docPartObj>
        <w:docPartGallery w:val="Page Numbers (Bottom of Page)"/>
        <w:docPartUnique/>
      </w:docPartObj>
    </w:sdtPr>
    <w:sdtEndPr>
      <w:rPr>
        <w:noProof/>
      </w:rPr>
    </w:sdtEndPr>
    <w:sdtContent>
      <w:p w14:paraId="2C039BA8" w14:textId="70D6CCEB" w:rsidR="00671A87" w:rsidRDefault="00671A87">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6BED0BEA" w14:textId="77777777" w:rsidR="00671A87" w:rsidRDefault="00671A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6102366"/>
      <w:docPartObj>
        <w:docPartGallery w:val="Page Numbers (Bottom of Page)"/>
        <w:docPartUnique/>
      </w:docPartObj>
    </w:sdtPr>
    <w:sdtEndPr>
      <w:rPr>
        <w:noProof/>
      </w:rPr>
    </w:sdtEndPr>
    <w:sdtContent>
      <w:p w14:paraId="39DF4BC4" w14:textId="77777777" w:rsidR="00671A87" w:rsidRDefault="00671A87">
        <w:pPr>
          <w:pStyle w:val="Footer"/>
          <w:jc w:val="center"/>
        </w:pPr>
        <w:r>
          <w:fldChar w:fldCharType="begin"/>
        </w:r>
        <w:r>
          <w:instrText xml:space="preserve"> PAGE   \* MERGEFORMAT </w:instrText>
        </w:r>
        <w:r>
          <w:fldChar w:fldCharType="separate"/>
        </w:r>
        <w:r w:rsidR="005D0163">
          <w:rPr>
            <w:noProof/>
          </w:rPr>
          <w:t>23</w:t>
        </w:r>
        <w:r>
          <w:rPr>
            <w:noProof/>
          </w:rPr>
          <w:fldChar w:fldCharType="end"/>
        </w:r>
      </w:p>
    </w:sdtContent>
  </w:sdt>
  <w:p w14:paraId="466A81A2" w14:textId="77777777" w:rsidR="00671A87" w:rsidRDefault="00671A8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9185757"/>
      <w:docPartObj>
        <w:docPartGallery w:val="Page Numbers (Bottom of Page)"/>
        <w:docPartUnique/>
      </w:docPartObj>
    </w:sdtPr>
    <w:sdtEndPr>
      <w:rPr>
        <w:noProof/>
      </w:rPr>
    </w:sdtEndPr>
    <w:sdtContent>
      <w:p w14:paraId="10406216" w14:textId="77777777" w:rsidR="00671A87" w:rsidRDefault="00671A87">
        <w:pPr>
          <w:pStyle w:val="Footer"/>
          <w:jc w:val="center"/>
        </w:pPr>
        <w:r>
          <w:fldChar w:fldCharType="begin"/>
        </w:r>
        <w:r>
          <w:instrText xml:space="preserve"> PAGE   \* MERGEFORMAT </w:instrText>
        </w:r>
        <w:r>
          <w:fldChar w:fldCharType="separate"/>
        </w:r>
        <w:r w:rsidR="00E1307C">
          <w:rPr>
            <w:noProof/>
          </w:rPr>
          <w:t>30</w:t>
        </w:r>
        <w:r>
          <w:rPr>
            <w:noProof/>
          </w:rPr>
          <w:fldChar w:fldCharType="end"/>
        </w:r>
      </w:p>
    </w:sdtContent>
  </w:sdt>
  <w:p w14:paraId="10FF8E15" w14:textId="77777777" w:rsidR="00671A87" w:rsidRDefault="00671A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338BE3" w14:textId="77777777" w:rsidR="0059397C" w:rsidRDefault="0059397C">
      <w:pPr>
        <w:spacing w:after="0" w:line="240" w:lineRule="auto"/>
      </w:pPr>
      <w:r>
        <w:separator/>
      </w:r>
    </w:p>
  </w:footnote>
  <w:footnote w:type="continuationSeparator" w:id="0">
    <w:p w14:paraId="0A25394F" w14:textId="77777777" w:rsidR="0059397C" w:rsidRDefault="005939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41F39"/>
    <w:multiLevelType w:val="multilevel"/>
    <w:tmpl w:val="17A69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185FE4"/>
    <w:multiLevelType w:val="hybridMultilevel"/>
    <w:tmpl w:val="05FCD76C"/>
    <w:lvl w:ilvl="0" w:tplc="3CF4A528">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03FA3503"/>
    <w:multiLevelType w:val="hybridMultilevel"/>
    <w:tmpl w:val="864ED1D8"/>
    <w:lvl w:ilvl="0" w:tplc="F39C660E">
      <w:numFmt w:val="bullet"/>
      <w:lvlText w:val="-"/>
      <w:lvlJc w:val="left"/>
      <w:pPr>
        <w:ind w:left="1069" w:hanging="360"/>
      </w:pPr>
      <w:rPr>
        <w:rFonts w:ascii="Times New Roman" w:eastAsia="Cambria"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3">
    <w:nsid w:val="059C5D94"/>
    <w:multiLevelType w:val="hybridMultilevel"/>
    <w:tmpl w:val="7954E924"/>
    <w:lvl w:ilvl="0" w:tplc="436C07A2">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07CA121F"/>
    <w:multiLevelType w:val="multilevel"/>
    <w:tmpl w:val="E4CE4CC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nsid w:val="0ACB37CC"/>
    <w:multiLevelType w:val="hybridMultilevel"/>
    <w:tmpl w:val="51861CA8"/>
    <w:lvl w:ilvl="0" w:tplc="436C07A2">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0BAD1C83"/>
    <w:multiLevelType w:val="hybridMultilevel"/>
    <w:tmpl w:val="8A6E1E6E"/>
    <w:lvl w:ilvl="0" w:tplc="0418000F">
      <w:start w:val="1"/>
      <w:numFmt w:val="decimal"/>
      <w:lvlText w:val="%1."/>
      <w:lvlJc w:val="left"/>
      <w:pPr>
        <w:ind w:left="1069" w:hanging="360"/>
      </w:pPr>
      <w:rPr>
        <w:rFonts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7">
    <w:nsid w:val="0F9B5DCD"/>
    <w:multiLevelType w:val="hybridMultilevel"/>
    <w:tmpl w:val="CE6CB0F4"/>
    <w:lvl w:ilvl="0" w:tplc="91001472">
      <w:start w:val="1"/>
      <w:numFmt w:val="bullet"/>
      <w:lvlText w:val="-"/>
      <w:lvlJc w:val="left"/>
      <w:pPr>
        <w:ind w:left="360" w:hanging="360"/>
      </w:pPr>
      <w:rPr>
        <w:rFonts w:ascii="Verdana" w:hAnsi="Verdana"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nsid w:val="11230E52"/>
    <w:multiLevelType w:val="multilevel"/>
    <w:tmpl w:val="7748A0B8"/>
    <w:lvl w:ilvl="0">
      <w:start w:val="1"/>
      <w:numFmt w:val="lowerLetter"/>
      <w:lvlText w:val="%1)"/>
      <w:lvlJc w:val="left"/>
      <w:pPr>
        <w:ind w:left="360" w:hanging="360"/>
      </w:pPr>
      <w:rPr>
        <w:u w:val="none"/>
      </w:rPr>
    </w:lvl>
    <w:lvl w:ilvl="1">
      <w:start w:val="1"/>
      <w:numFmt w:val="lowerRoman"/>
      <w:lvlText w:val="%2)"/>
      <w:lvlJc w:val="right"/>
      <w:pPr>
        <w:ind w:left="1080" w:hanging="360"/>
      </w:pPr>
      <w:rPr>
        <w:u w:val="none"/>
      </w:rPr>
    </w:lvl>
    <w:lvl w:ilvl="2">
      <w:start w:val="1"/>
      <w:numFmt w:val="decimal"/>
      <w:lvlText w:val="%3)"/>
      <w:lvlJc w:val="left"/>
      <w:pPr>
        <w:ind w:left="1800" w:hanging="360"/>
      </w:pPr>
      <w:rPr>
        <w:u w:val="none"/>
      </w:rPr>
    </w:lvl>
    <w:lvl w:ilvl="3">
      <w:start w:val="1"/>
      <w:numFmt w:val="lowerLetter"/>
      <w:lvlText w:val="(%4)"/>
      <w:lvlJc w:val="left"/>
      <w:pPr>
        <w:ind w:left="2520" w:hanging="360"/>
      </w:pPr>
      <w:rPr>
        <w:u w:val="none"/>
      </w:rPr>
    </w:lvl>
    <w:lvl w:ilvl="4">
      <w:start w:val="1"/>
      <w:numFmt w:val="lowerRoman"/>
      <w:lvlText w:val="(%5)"/>
      <w:lvlJc w:val="right"/>
      <w:pPr>
        <w:ind w:left="3240" w:hanging="360"/>
      </w:pPr>
      <w:rPr>
        <w:u w:val="none"/>
      </w:rPr>
    </w:lvl>
    <w:lvl w:ilvl="5">
      <w:start w:val="1"/>
      <w:numFmt w:val="decimal"/>
      <w:lvlText w:val="(%6)"/>
      <w:lvlJc w:val="left"/>
      <w:pPr>
        <w:ind w:left="3960" w:hanging="360"/>
      </w:pPr>
      <w:rPr>
        <w:u w:val="none"/>
      </w:rPr>
    </w:lvl>
    <w:lvl w:ilvl="6">
      <w:start w:val="1"/>
      <w:numFmt w:val="lowerLetter"/>
      <w:lvlText w:val="%7."/>
      <w:lvlJc w:val="left"/>
      <w:pPr>
        <w:ind w:left="4680" w:hanging="360"/>
      </w:pPr>
      <w:rPr>
        <w:u w:val="none"/>
      </w:rPr>
    </w:lvl>
    <w:lvl w:ilvl="7">
      <w:start w:val="1"/>
      <w:numFmt w:val="lowerRoman"/>
      <w:lvlText w:val="%8."/>
      <w:lvlJc w:val="right"/>
      <w:pPr>
        <w:ind w:left="5400" w:hanging="360"/>
      </w:pPr>
      <w:rPr>
        <w:u w:val="none"/>
      </w:rPr>
    </w:lvl>
    <w:lvl w:ilvl="8">
      <w:start w:val="1"/>
      <w:numFmt w:val="decimal"/>
      <w:lvlText w:val="%9."/>
      <w:lvlJc w:val="left"/>
      <w:pPr>
        <w:ind w:left="3054" w:hanging="360"/>
      </w:pPr>
      <w:rPr>
        <w:b/>
        <w:bCs/>
        <w:i/>
        <w:iCs/>
        <w:color w:val="0070C0"/>
        <w:u w:val="none"/>
      </w:rPr>
    </w:lvl>
  </w:abstractNum>
  <w:abstractNum w:abstractNumId="9">
    <w:nsid w:val="1660249D"/>
    <w:multiLevelType w:val="hybridMultilevel"/>
    <w:tmpl w:val="5B6CD2D4"/>
    <w:lvl w:ilvl="0" w:tplc="3CF4A528">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17596A56"/>
    <w:multiLevelType w:val="multilevel"/>
    <w:tmpl w:val="5E6E2A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79971AB"/>
    <w:multiLevelType w:val="multilevel"/>
    <w:tmpl w:val="E1EA4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A8D3702"/>
    <w:multiLevelType w:val="hybridMultilevel"/>
    <w:tmpl w:val="2D0CA2E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1ADB7F80"/>
    <w:multiLevelType w:val="multilevel"/>
    <w:tmpl w:val="3ECC8D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B0120D2"/>
    <w:multiLevelType w:val="hybridMultilevel"/>
    <w:tmpl w:val="16AE78C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1B8907FB"/>
    <w:multiLevelType w:val="hybridMultilevel"/>
    <w:tmpl w:val="968C05A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1C790249"/>
    <w:multiLevelType w:val="hybridMultilevel"/>
    <w:tmpl w:val="D25209A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1CFB7362"/>
    <w:multiLevelType w:val="multilevel"/>
    <w:tmpl w:val="E8A48F84"/>
    <w:lvl w:ilvl="0">
      <w:start w:val="1"/>
      <w:numFmt w:val="lowerLetter"/>
      <w:lvlText w:val="%1)"/>
      <w:lvlJc w:val="left"/>
      <w:pPr>
        <w:ind w:left="360" w:hanging="360"/>
      </w:pPr>
      <w:rPr>
        <w:u w:val="none"/>
      </w:rPr>
    </w:lvl>
    <w:lvl w:ilvl="1">
      <w:start w:val="1"/>
      <w:numFmt w:val="lowerRoman"/>
      <w:lvlText w:val="%2)"/>
      <w:lvlJc w:val="right"/>
      <w:pPr>
        <w:ind w:left="1080" w:hanging="360"/>
      </w:pPr>
      <w:rPr>
        <w:u w:val="none"/>
      </w:rPr>
    </w:lvl>
    <w:lvl w:ilvl="2">
      <w:start w:val="1"/>
      <w:numFmt w:val="decimal"/>
      <w:lvlText w:val="%3)"/>
      <w:lvlJc w:val="left"/>
      <w:pPr>
        <w:ind w:left="1800" w:hanging="360"/>
      </w:pPr>
      <w:rPr>
        <w:u w:val="none"/>
      </w:rPr>
    </w:lvl>
    <w:lvl w:ilvl="3">
      <w:start w:val="1"/>
      <w:numFmt w:val="lowerLetter"/>
      <w:lvlText w:val="(%4)"/>
      <w:lvlJc w:val="left"/>
      <w:pPr>
        <w:ind w:left="2520" w:hanging="360"/>
      </w:pPr>
      <w:rPr>
        <w:u w:val="none"/>
      </w:rPr>
    </w:lvl>
    <w:lvl w:ilvl="4">
      <w:start w:val="1"/>
      <w:numFmt w:val="lowerRoman"/>
      <w:lvlText w:val="(%5)"/>
      <w:lvlJc w:val="right"/>
      <w:pPr>
        <w:ind w:left="3240" w:hanging="360"/>
      </w:pPr>
      <w:rPr>
        <w:u w:val="none"/>
      </w:rPr>
    </w:lvl>
    <w:lvl w:ilvl="5">
      <w:start w:val="1"/>
      <w:numFmt w:val="decimal"/>
      <w:lvlText w:val="(%6)"/>
      <w:lvlJc w:val="left"/>
      <w:pPr>
        <w:ind w:left="3960" w:hanging="360"/>
      </w:pPr>
      <w:rPr>
        <w:u w:val="none"/>
      </w:rPr>
    </w:lvl>
    <w:lvl w:ilvl="6">
      <w:start w:val="1"/>
      <w:numFmt w:val="lowerLetter"/>
      <w:lvlText w:val="%7."/>
      <w:lvlJc w:val="left"/>
      <w:pPr>
        <w:ind w:left="4680" w:hanging="360"/>
      </w:pPr>
      <w:rPr>
        <w:u w:val="none"/>
      </w:rPr>
    </w:lvl>
    <w:lvl w:ilvl="7">
      <w:start w:val="1"/>
      <w:numFmt w:val="lowerRoman"/>
      <w:lvlText w:val="%8."/>
      <w:lvlJc w:val="right"/>
      <w:pPr>
        <w:ind w:left="5400" w:hanging="360"/>
      </w:pPr>
      <w:rPr>
        <w:u w:val="none"/>
      </w:rPr>
    </w:lvl>
    <w:lvl w:ilvl="8">
      <w:start w:val="1"/>
      <w:numFmt w:val="decimal"/>
      <w:lvlText w:val="%9."/>
      <w:lvlJc w:val="left"/>
      <w:pPr>
        <w:ind w:left="6120" w:hanging="360"/>
      </w:pPr>
      <w:rPr>
        <w:u w:val="none"/>
      </w:rPr>
    </w:lvl>
  </w:abstractNum>
  <w:abstractNum w:abstractNumId="18">
    <w:nsid w:val="1D4A4E98"/>
    <w:multiLevelType w:val="hybridMultilevel"/>
    <w:tmpl w:val="C6B239C8"/>
    <w:lvl w:ilvl="0" w:tplc="347494CC">
      <w:numFmt w:val="bullet"/>
      <w:lvlText w:val="-"/>
      <w:lvlJc w:val="left"/>
      <w:pPr>
        <w:ind w:left="720" w:hanging="360"/>
      </w:pPr>
      <w:rPr>
        <w:rFonts w:ascii="Times New Roman" w:eastAsia="Cambria"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1FD60AA6"/>
    <w:multiLevelType w:val="hybridMultilevel"/>
    <w:tmpl w:val="4AAE546A"/>
    <w:lvl w:ilvl="0" w:tplc="04180003">
      <w:start w:val="1"/>
      <w:numFmt w:val="bullet"/>
      <w:lvlText w:val="o"/>
      <w:lvlJc w:val="left"/>
      <w:pPr>
        <w:ind w:left="1080" w:hanging="360"/>
      </w:pPr>
      <w:rPr>
        <w:rFonts w:ascii="Courier New" w:hAnsi="Courier New" w:cs="Courier New"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0">
    <w:nsid w:val="214E64C5"/>
    <w:multiLevelType w:val="hybridMultilevel"/>
    <w:tmpl w:val="3B1E6C06"/>
    <w:lvl w:ilvl="0" w:tplc="04180019">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1">
    <w:nsid w:val="21CC4DF3"/>
    <w:multiLevelType w:val="hybridMultilevel"/>
    <w:tmpl w:val="70C6CE92"/>
    <w:lvl w:ilvl="0" w:tplc="06286F82">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22FA7BE5"/>
    <w:multiLevelType w:val="hybridMultilevel"/>
    <w:tmpl w:val="64DA7A5E"/>
    <w:lvl w:ilvl="0" w:tplc="BEE4D4B2">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231F12F6"/>
    <w:multiLevelType w:val="hybridMultilevel"/>
    <w:tmpl w:val="0EDC92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24033123"/>
    <w:multiLevelType w:val="multilevel"/>
    <w:tmpl w:val="6C1CE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45C158A"/>
    <w:multiLevelType w:val="hybridMultilevel"/>
    <w:tmpl w:val="2DEE7A26"/>
    <w:lvl w:ilvl="0" w:tplc="436C07A2">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27B50335"/>
    <w:multiLevelType w:val="hybridMultilevel"/>
    <w:tmpl w:val="968C05A6"/>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nsid w:val="29380266"/>
    <w:multiLevelType w:val="hybridMultilevel"/>
    <w:tmpl w:val="0B46F35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nsid w:val="2B867AAF"/>
    <w:multiLevelType w:val="hybridMultilevel"/>
    <w:tmpl w:val="514ADE46"/>
    <w:lvl w:ilvl="0" w:tplc="04180017">
      <w:start w:val="1"/>
      <w:numFmt w:val="lowerLetter"/>
      <w:lvlText w:val="%1)"/>
      <w:lvlJc w:val="left"/>
      <w:pPr>
        <w:ind w:left="1069" w:hanging="360"/>
      </w:pPr>
      <w:rPr>
        <w:rFonts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9">
    <w:nsid w:val="2ED71EA5"/>
    <w:multiLevelType w:val="multilevel"/>
    <w:tmpl w:val="90BC16C4"/>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
    <w:nsid w:val="33B016AC"/>
    <w:multiLevelType w:val="hybridMultilevel"/>
    <w:tmpl w:val="25548994"/>
    <w:lvl w:ilvl="0" w:tplc="436C07A2">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nsid w:val="35D56980"/>
    <w:multiLevelType w:val="hybridMultilevel"/>
    <w:tmpl w:val="D25209A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372263F5"/>
    <w:multiLevelType w:val="multilevel"/>
    <w:tmpl w:val="04CA2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73C330B"/>
    <w:multiLevelType w:val="multilevel"/>
    <w:tmpl w:val="E8CC6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8250F64"/>
    <w:multiLevelType w:val="hybridMultilevel"/>
    <w:tmpl w:val="7704428C"/>
    <w:lvl w:ilvl="0" w:tplc="46AA33D8">
      <w:start w:val="1"/>
      <w:numFmt w:val="low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35">
    <w:nsid w:val="399E28E7"/>
    <w:multiLevelType w:val="hybridMultilevel"/>
    <w:tmpl w:val="B00411E4"/>
    <w:lvl w:ilvl="0" w:tplc="04268506">
      <w:start w:val="1"/>
      <w:numFmt w:val="lowerLetter"/>
      <w:lvlText w:val="%1)"/>
      <w:lvlJc w:val="left"/>
      <w:pPr>
        <w:ind w:left="1068" w:hanging="708"/>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nsid w:val="3C9C5E61"/>
    <w:multiLevelType w:val="hybridMultilevel"/>
    <w:tmpl w:val="8B6E9318"/>
    <w:lvl w:ilvl="0" w:tplc="70EEE664">
      <w:start w:val="1"/>
      <w:numFmt w:val="decimal"/>
      <w:lvlText w:val="%1."/>
      <w:lvlJc w:val="left"/>
      <w:pPr>
        <w:ind w:left="357" w:hanging="360"/>
      </w:pPr>
      <w:rPr>
        <w:rFonts w:hint="default"/>
        <w:b/>
        <w:bCs/>
        <w:i/>
        <w:iCs/>
        <w:color w:val="0070C0"/>
      </w:rPr>
    </w:lvl>
    <w:lvl w:ilvl="1" w:tplc="04180019">
      <w:start w:val="1"/>
      <w:numFmt w:val="lowerLetter"/>
      <w:lvlText w:val="%2."/>
      <w:lvlJc w:val="left"/>
      <w:pPr>
        <w:ind w:left="1077" w:hanging="360"/>
      </w:pPr>
    </w:lvl>
    <w:lvl w:ilvl="2" w:tplc="0418001B" w:tentative="1">
      <w:start w:val="1"/>
      <w:numFmt w:val="lowerRoman"/>
      <w:lvlText w:val="%3."/>
      <w:lvlJc w:val="right"/>
      <w:pPr>
        <w:ind w:left="1797" w:hanging="180"/>
      </w:pPr>
    </w:lvl>
    <w:lvl w:ilvl="3" w:tplc="0418000F" w:tentative="1">
      <w:start w:val="1"/>
      <w:numFmt w:val="decimal"/>
      <w:lvlText w:val="%4."/>
      <w:lvlJc w:val="left"/>
      <w:pPr>
        <w:ind w:left="2517" w:hanging="360"/>
      </w:pPr>
    </w:lvl>
    <w:lvl w:ilvl="4" w:tplc="04180019" w:tentative="1">
      <w:start w:val="1"/>
      <w:numFmt w:val="lowerLetter"/>
      <w:lvlText w:val="%5."/>
      <w:lvlJc w:val="left"/>
      <w:pPr>
        <w:ind w:left="3237" w:hanging="360"/>
      </w:pPr>
    </w:lvl>
    <w:lvl w:ilvl="5" w:tplc="0418001B" w:tentative="1">
      <w:start w:val="1"/>
      <w:numFmt w:val="lowerRoman"/>
      <w:lvlText w:val="%6."/>
      <w:lvlJc w:val="right"/>
      <w:pPr>
        <w:ind w:left="3957" w:hanging="180"/>
      </w:pPr>
    </w:lvl>
    <w:lvl w:ilvl="6" w:tplc="0418000F" w:tentative="1">
      <w:start w:val="1"/>
      <w:numFmt w:val="decimal"/>
      <w:lvlText w:val="%7."/>
      <w:lvlJc w:val="left"/>
      <w:pPr>
        <w:ind w:left="4677" w:hanging="360"/>
      </w:pPr>
    </w:lvl>
    <w:lvl w:ilvl="7" w:tplc="04180019" w:tentative="1">
      <w:start w:val="1"/>
      <w:numFmt w:val="lowerLetter"/>
      <w:lvlText w:val="%8."/>
      <w:lvlJc w:val="left"/>
      <w:pPr>
        <w:ind w:left="5397" w:hanging="360"/>
      </w:pPr>
    </w:lvl>
    <w:lvl w:ilvl="8" w:tplc="0418001B" w:tentative="1">
      <w:start w:val="1"/>
      <w:numFmt w:val="lowerRoman"/>
      <w:lvlText w:val="%9."/>
      <w:lvlJc w:val="right"/>
      <w:pPr>
        <w:ind w:left="6117" w:hanging="180"/>
      </w:pPr>
    </w:lvl>
  </w:abstractNum>
  <w:abstractNum w:abstractNumId="37">
    <w:nsid w:val="3F097B7D"/>
    <w:multiLevelType w:val="multilevel"/>
    <w:tmpl w:val="799CB2A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nsid w:val="3FD47656"/>
    <w:multiLevelType w:val="hybridMultilevel"/>
    <w:tmpl w:val="56DA6D12"/>
    <w:lvl w:ilvl="0" w:tplc="6F6E274E">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nsid w:val="40414D26"/>
    <w:multiLevelType w:val="multilevel"/>
    <w:tmpl w:val="C90A2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1B27ED2"/>
    <w:multiLevelType w:val="hybridMultilevel"/>
    <w:tmpl w:val="4FD40BA6"/>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629C9B08">
      <w:start w:val="1"/>
      <w:numFmt w:val="upperLetter"/>
      <w:lvlText w:val="%3)"/>
      <w:lvlJc w:val="left"/>
      <w:pPr>
        <w:ind w:left="2340" w:hanging="36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nsid w:val="471E1DF2"/>
    <w:multiLevelType w:val="hybridMultilevel"/>
    <w:tmpl w:val="247AB5F4"/>
    <w:lvl w:ilvl="0" w:tplc="91001472">
      <w:start w:val="1"/>
      <w:numFmt w:val="bullet"/>
      <w:lvlText w:val="-"/>
      <w:lvlJc w:val="left"/>
      <w:pPr>
        <w:ind w:left="688" w:hanging="360"/>
      </w:pPr>
      <w:rPr>
        <w:rFonts w:ascii="Verdana" w:hAnsi="Verdana"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nsid w:val="473868D3"/>
    <w:multiLevelType w:val="hybridMultilevel"/>
    <w:tmpl w:val="FBE2CDD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nsid w:val="48CA1F9D"/>
    <w:multiLevelType w:val="multilevel"/>
    <w:tmpl w:val="0E7C1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4B361A07"/>
    <w:multiLevelType w:val="multilevel"/>
    <w:tmpl w:val="4EC2C5A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5">
    <w:nsid w:val="4BDE506D"/>
    <w:multiLevelType w:val="multilevel"/>
    <w:tmpl w:val="69FE98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4D2A143D"/>
    <w:multiLevelType w:val="hybridMultilevel"/>
    <w:tmpl w:val="35EAA95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nsid w:val="532A467A"/>
    <w:multiLevelType w:val="hybridMultilevel"/>
    <w:tmpl w:val="CF2671B4"/>
    <w:lvl w:ilvl="0" w:tplc="A8068E98">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upp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nsid w:val="53FD4FCE"/>
    <w:multiLevelType w:val="hybridMultilevel"/>
    <w:tmpl w:val="93467774"/>
    <w:lvl w:ilvl="0" w:tplc="04268506">
      <w:start w:val="1"/>
      <w:numFmt w:val="lowerLetter"/>
      <w:lvlText w:val="%1)"/>
      <w:lvlJc w:val="left"/>
      <w:pPr>
        <w:ind w:left="1068" w:hanging="708"/>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9">
    <w:nsid w:val="54E21E4B"/>
    <w:multiLevelType w:val="multilevel"/>
    <w:tmpl w:val="C2BAD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563B5555"/>
    <w:multiLevelType w:val="hybridMultilevel"/>
    <w:tmpl w:val="D382A34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1">
    <w:nsid w:val="59F6032E"/>
    <w:multiLevelType w:val="hybridMultilevel"/>
    <w:tmpl w:val="5EC4088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2">
    <w:nsid w:val="5A8B521C"/>
    <w:multiLevelType w:val="multilevel"/>
    <w:tmpl w:val="8040A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5BCF64F4"/>
    <w:multiLevelType w:val="multilevel"/>
    <w:tmpl w:val="80C0D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5C7F3654"/>
    <w:multiLevelType w:val="hybridMultilevel"/>
    <w:tmpl w:val="5344C79A"/>
    <w:lvl w:ilvl="0" w:tplc="F6363306">
      <w:start w:val="1"/>
      <w:numFmt w:val="upperLetter"/>
      <w:lvlText w:val="%1."/>
      <w:lvlJc w:val="left"/>
      <w:pPr>
        <w:ind w:left="720" w:hanging="360"/>
      </w:pPr>
      <w:rPr>
        <w:rFonts w:hint="default"/>
        <w:color w:val="auto"/>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5">
    <w:nsid w:val="5FA16D58"/>
    <w:multiLevelType w:val="hybridMultilevel"/>
    <w:tmpl w:val="18306730"/>
    <w:lvl w:ilvl="0" w:tplc="03B0F264">
      <w:start w:val="1"/>
      <w:numFmt w:val="bullet"/>
      <w:lvlText w:val=""/>
      <w:lvlJc w:val="left"/>
      <w:pPr>
        <w:tabs>
          <w:tab w:val="num" w:pos="720"/>
        </w:tabs>
        <w:ind w:left="720" w:hanging="360"/>
      </w:pPr>
      <w:rPr>
        <w:rFonts w:ascii="Symbol" w:hAnsi="Symbol" w:hint="default"/>
      </w:rPr>
    </w:lvl>
    <w:lvl w:ilvl="1" w:tplc="B158F476" w:tentative="1">
      <w:start w:val="1"/>
      <w:numFmt w:val="bullet"/>
      <w:lvlText w:val=""/>
      <w:lvlJc w:val="left"/>
      <w:pPr>
        <w:tabs>
          <w:tab w:val="num" w:pos="1440"/>
        </w:tabs>
        <w:ind w:left="1440" w:hanging="360"/>
      </w:pPr>
      <w:rPr>
        <w:rFonts w:ascii="Symbol" w:hAnsi="Symbol" w:hint="default"/>
      </w:rPr>
    </w:lvl>
    <w:lvl w:ilvl="2" w:tplc="1B84DF1C" w:tentative="1">
      <w:start w:val="1"/>
      <w:numFmt w:val="bullet"/>
      <w:lvlText w:val=""/>
      <w:lvlJc w:val="left"/>
      <w:pPr>
        <w:tabs>
          <w:tab w:val="num" w:pos="2160"/>
        </w:tabs>
        <w:ind w:left="2160" w:hanging="360"/>
      </w:pPr>
      <w:rPr>
        <w:rFonts w:ascii="Symbol" w:hAnsi="Symbol" w:hint="default"/>
      </w:rPr>
    </w:lvl>
    <w:lvl w:ilvl="3" w:tplc="C096B70E" w:tentative="1">
      <w:start w:val="1"/>
      <w:numFmt w:val="bullet"/>
      <w:lvlText w:val=""/>
      <w:lvlJc w:val="left"/>
      <w:pPr>
        <w:tabs>
          <w:tab w:val="num" w:pos="2880"/>
        </w:tabs>
        <w:ind w:left="2880" w:hanging="360"/>
      </w:pPr>
      <w:rPr>
        <w:rFonts w:ascii="Symbol" w:hAnsi="Symbol" w:hint="default"/>
      </w:rPr>
    </w:lvl>
    <w:lvl w:ilvl="4" w:tplc="065EC784" w:tentative="1">
      <w:start w:val="1"/>
      <w:numFmt w:val="bullet"/>
      <w:lvlText w:val=""/>
      <w:lvlJc w:val="left"/>
      <w:pPr>
        <w:tabs>
          <w:tab w:val="num" w:pos="3600"/>
        </w:tabs>
        <w:ind w:left="3600" w:hanging="360"/>
      </w:pPr>
      <w:rPr>
        <w:rFonts w:ascii="Symbol" w:hAnsi="Symbol" w:hint="default"/>
      </w:rPr>
    </w:lvl>
    <w:lvl w:ilvl="5" w:tplc="C83AD4DA" w:tentative="1">
      <w:start w:val="1"/>
      <w:numFmt w:val="bullet"/>
      <w:lvlText w:val=""/>
      <w:lvlJc w:val="left"/>
      <w:pPr>
        <w:tabs>
          <w:tab w:val="num" w:pos="4320"/>
        </w:tabs>
        <w:ind w:left="4320" w:hanging="360"/>
      </w:pPr>
      <w:rPr>
        <w:rFonts w:ascii="Symbol" w:hAnsi="Symbol" w:hint="default"/>
      </w:rPr>
    </w:lvl>
    <w:lvl w:ilvl="6" w:tplc="45D69EF4" w:tentative="1">
      <w:start w:val="1"/>
      <w:numFmt w:val="bullet"/>
      <w:lvlText w:val=""/>
      <w:lvlJc w:val="left"/>
      <w:pPr>
        <w:tabs>
          <w:tab w:val="num" w:pos="5040"/>
        </w:tabs>
        <w:ind w:left="5040" w:hanging="360"/>
      </w:pPr>
      <w:rPr>
        <w:rFonts w:ascii="Symbol" w:hAnsi="Symbol" w:hint="default"/>
      </w:rPr>
    </w:lvl>
    <w:lvl w:ilvl="7" w:tplc="5F7ED57E" w:tentative="1">
      <w:start w:val="1"/>
      <w:numFmt w:val="bullet"/>
      <w:lvlText w:val=""/>
      <w:lvlJc w:val="left"/>
      <w:pPr>
        <w:tabs>
          <w:tab w:val="num" w:pos="5760"/>
        </w:tabs>
        <w:ind w:left="5760" w:hanging="360"/>
      </w:pPr>
      <w:rPr>
        <w:rFonts w:ascii="Symbol" w:hAnsi="Symbol" w:hint="default"/>
      </w:rPr>
    </w:lvl>
    <w:lvl w:ilvl="8" w:tplc="FD7AE314" w:tentative="1">
      <w:start w:val="1"/>
      <w:numFmt w:val="bullet"/>
      <w:lvlText w:val=""/>
      <w:lvlJc w:val="left"/>
      <w:pPr>
        <w:tabs>
          <w:tab w:val="num" w:pos="6480"/>
        </w:tabs>
        <w:ind w:left="6480" w:hanging="360"/>
      </w:pPr>
      <w:rPr>
        <w:rFonts w:ascii="Symbol" w:hAnsi="Symbol" w:hint="default"/>
      </w:rPr>
    </w:lvl>
  </w:abstractNum>
  <w:abstractNum w:abstractNumId="56">
    <w:nsid w:val="5FF92EC2"/>
    <w:multiLevelType w:val="hybridMultilevel"/>
    <w:tmpl w:val="58F0646A"/>
    <w:lvl w:ilvl="0" w:tplc="F2F08582">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7">
    <w:nsid w:val="5FFB789E"/>
    <w:multiLevelType w:val="hybridMultilevel"/>
    <w:tmpl w:val="2D0CA2E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nsid w:val="60184DA9"/>
    <w:multiLevelType w:val="multilevel"/>
    <w:tmpl w:val="EFE0113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60375F8D"/>
    <w:multiLevelType w:val="multilevel"/>
    <w:tmpl w:val="EFFA1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61DB4E4C"/>
    <w:multiLevelType w:val="multilevel"/>
    <w:tmpl w:val="E8A48F84"/>
    <w:lvl w:ilvl="0">
      <w:start w:val="1"/>
      <w:numFmt w:val="lowerLetter"/>
      <w:lvlText w:val="%1)"/>
      <w:lvlJc w:val="left"/>
      <w:pPr>
        <w:ind w:left="360" w:hanging="360"/>
      </w:pPr>
      <w:rPr>
        <w:u w:val="none"/>
      </w:rPr>
    </w:lvl>
    <w:lvl w:ilvl="1">
      <w:start w:val="1"/>
      <w:numFmt w:val="lowerRoman"/>
      <w:lvlText w:val="%2)"/>
      <w:lvlJc w:val="right"/>
      <w:pPr>
        <w:ind w:left="1080" w:hanging="360"/>
      </w:pPr>
      <w:rPr>
        <w:u w:val="none"/>
      </w:rPr>
    </w:lvl>
    <w:lvl w:ilvl="2">
      <w:start w:val="1"/>
      <w:numFmt w:val="decimal"/>
      <w:lvlText w:val="%3)"/>
      <w:lvlJc w:val="left"/>
      <w:pPr>
        <w:ind w:left="1800" w:hanging="360"/>
      </w:pPr>
      <w:rPr>
        <w:u w:val="none"/>
      </w:rPr>
    </w:lvl>
    <w:lvl w:ilvl="3">
      <w:start w:val="1"/>
      <w:numFmt w:val="lowerLetter"/>
      <w:lvlText w:val="(%4)"/>
      <w:lvlJc w:val="left"/>
      <w:pPr>
        <w:ind w:left="2520" w:hanging="360"/>
      </w:pPr>
      <w:rPr>
        <w:u w:val="none"/>
      </w:rPr>
    </w:lvl>
    <w:lvl w:ilvl="4">
      <w:start w:val="1"/>
      <w:numFmt w:val="lowerRoman"/>
      <w:lvlText w:val="(%5)"/>
      <w:lvlJc w:val="right"/>
      <w:pPr>
        <w:ind w:left="3240" w:hanging="360"/>
      </w:pPr>
      <w:rPr>
        <w:u w:val="none"/>
      </w:rPr>
    </w:lvl>
    <w:lvl w:ilvl="5">
      <w:start w:val="1"/>
      <w:numFmt w:val="decimal"/>
      <w:lvlText w:val="(%6)"/>
      <w:lvlJc w:val="left"/>
      <w:pPr>
        <w:ind w:left="3960" w:hanging="360"/>
      </w:pPr>
      <w:rPr>
        <w:u w:val="none"/>
      </w:rPr>
    </w:lvl>
    <w:lvl w:ilvl="6">
      <w:start w:val="1"/>
      <w:numFmt w:val="lowerLetter"/>
      <w:lvlText w:val="%7."/>
      <w:lvlJc w:val="left"/>
      <w:pPr>
        <w:ind w:left="4680" w:hanging="360"/>
      </w:pPr>
      <w:rPr>
        <w:u w:val="none"/>
      </w:rPr>
    </w:lvl>
    <w:lvl w:ilvl="7">
      <w:start w:val="1"/>
      <w:numFmt w:val="lowerRoman"/>
      <w:lvlText w:val="%8."/>
      <w:lvlJc w:val="right"/>
      <w:pPr>
        <w:ind w:left="5400" w:hanging="360"/>
      </w:pPr>
      <w:rPr>
        <w:u w:val="none"/>
      </w:rPr>
    </w:lvl>
    <w:lvl w:ilvl="8">
      <w:start w:val="1"/>
      <w:numFmt w:val="decimal"/>
      <w:lvlText w:val="%9."/>
      <w:lvlJc w:val="left"/>
      <w:pPr>
        <w:ind w:left="6120" w:hanging="360"/>
      </w:pPr>
      <w:rPr>
        <w:u w:val="none"/>
      </w:rPr>
    </w:lvl>
  </w:abstractNum>
  <w:abstractNum w:abstractNumId="61">
    <w:nsid w:val="63D82D40"/>
    <w:multiLevelType w:val="hybridMultilevel"/>
    <w:tmpl w:val="3F16AA5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nsid w:val="63ED3E04"/>
    <w:multiLevelType w:val="hybridMultilevel"/>
    <w:tmpl w:val="8B6E9318"/>
    <w:lvl w:ilvl="0" w:tplc="FFFFFFFF">
      <w:start w:val="1"/>
      <w:numFmt w:val="decimal"/>
      <w:lvlText w:val="%1."/>
      <w:lvlJc w:val="left"/>
      <w:pPr>
        <w:ind w:left="357" w:hanging="360"/>
      </w:pPr>
      <w:rPr>
        <w:rFonts w:hint="default"/>
        <w:b/>
        <w:bCs/>
        <w:i/>
        <w:iCs/>
        <w:color w:val="0070C0"/>
      </w:rPr>
    </w:lvl>
    <w:lvl w:ilvl="1" w:tplc="FFFFFFFF">
      <w:start w:val="1"/>
      <w:numFmt w:val="lowerLetter"/>
      <w:lvlText w:val="%2."/>
      <w:lvlJc w:val="left"/>
      <w:pPr>
        <w:ind w:left="1077" w:hanging="360"/>
      </w:pPr>
    </w:lvl>
    <w:lvl w:ilvl="2" w:tplc="FFFFFFFF" w:tentative="1">
      <w:start w:val="1"/>
      <w:numFmt w:val="lowerRoman"/>
      <w:lvlText w:val="%3."/>
      <w:lvlJc w:val="right"/>
      <w:pPr>
        <w:ind w:left="1797" w:hanging="180"/>
      </w:pPr>
    </w:lvl>
    <w:lvl w:ilvl="3" w:tplc="FFFFFFFF" w:tentative="1">
      <w:start w:val="1"/>
      <w:numFmt w:val="decimal"/>
      <w:lvlText w:val="%4."/>
      <w:lvlJc w:val="left"/>
      <w:pPr>
        <w:ind w:left="2517" w:hanging="360"/>
      </w:pPr>
    </w:lvl>
    <w:lvl w:ilvl="4" w:tplc="FFFFFFFF" w:tentative="1">
      <w:start w:val="1"/>
      <w:numFmt w:val="lowerLetter"/>
      <w:lvlText w:val="%5."/>
      <w:lvlJc w:val="left"/>
      <w:pPr>
        <w:ind w:left="3237" w:hanging="360"/>
      </w:pPr>
    </w:lvl>
    <w:lvl w:ilvl="5" w:tplc="FFFFFFFF" w:tentative="1">
      <w:start w:val="1"/>
      <w:numFmt w:val="lowerRoman"/>
      <w:lvlText w:val="%6."/>
      <w:lvlJc w:val="right"/>
      <w:pPr>
        <w:ind w:left="3957" w:hanging="180"/>
      </w:pPr>
    </w:lvl>
    <w:lvl w:ilvl="6" w:tplc="FFFFFFFF" w:tentative="1">
      <w:start w:val="1"/>
      <w:numFmt w:val="decimal"/>
      <w:lvlText w:val="%7."/>
      <w:lvlJc w:val="left"/>
      <w:pPr>
        <w:ind w:left="4677" w:hanging="360"/>
      </w:pPr>
    </w:lvl>
    <w:lvl w:ilvl="7" w:tplc="FFFFFFFF" w:tentative="1">
      <w:start w:val="1"/>
      <w:numFmt w:val="lowerLetter"/>
      <w:lvlText w:val="%8."/>
      <w:lvlJc w:val="left"/>
      <w:pPr>
        <w:ind w:left="5397" w:hanging="360"/>
      </w:pPr>
    </w:lvl>
    <w:lvl w:ilvl="8" w:tplc="FFFFFFFF" w:tentative="1">
      <w:start w:val="1"/>
      <w:numFmt w:val="lowerRoman"/>
      <w:lvlText w:val="%9."/>
      <w:lvlJc w:val="right"/>
      <w:pPr>
        <w:ind w:left="6117" w:hanging="180"/>
      </w:pPr>
    </w:lvl>
  </w:abstractNum>
  <w:abstractNum w:abstractNumId="63">
    <w:nsid w:val="66F926B3"/>
    <w:multiLevelType w:val="multilevel"/>
    <w:tmpl w:val="9EC8D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6D411B90"/>
    <w:multiLevelType w:val="hybridMultilevel"/>
    <w:tmpl w:val="421A5286"/>
    <w:lvl w:ilvl="0" w:tplc="436C07A2">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5">
    <w:nsid w:val="6D8309C5"/>
    <w:multiLevelType w:val="hybridMultilevel"/>
    <w:tmpl w:val="920098E4"/>
    <w:lvl w:ilvl="0" w:tplc="FFFFFFFF">
      <w:start w:val="1"/>
      <w:numFmt w:val="upperLetter"/>
      <w:lvlText w:val="%1."/>
      <w:lvlJc w:val="left"/>
      <w:pPr>
        <w:ind w:left="720" w:hanging="360"/>
      </w:pPr>
      <w:rPr>
        <w:rFonts w:hint="default"/>
        <w:color w:val="auto"/>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nsid w:val="6F9A2BF5"/>
    <w:multiLevelType w:val="hybridMultilevel"/>
    <w:tmpl w:val="2D0CA2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7">
    <w:nsid w:val="71231F34"/>
    <w:multiLevelType w:val="multilevel"/>
    <w:tmpl w:val="67DCC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71E47AE5"/>
    <w:multiLevelType w:val="hybridMultilevel"/>
    <w:tmpl w:val="08DAF80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9">
    <w:nsid w:val="784A7B87"/>
    <w:multiLevelType w:val="hybridMultilevel"/>
    <w:tmpl w:val="00A2B5CE"/>
    <w:lvl w:ilvl="0" w:tplc="428A181A">
      <w:start w:val="747"/>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0">
    <w:nsid w:val="7E9E5329"/>
    <w:multiLevelType w:val="hybridMultilevel"/>
    <w:tmpl w:val="454831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FB47764"/>
    <w:multiLevelType w:val="multilevel"/>
    <w:tmpl w:val="21CE2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1"/>
  </w:num>
  <w:num w:numId="2">
    <w:abstractNumId w:val="70"/>
  </w:num>
  <w:num w:numId="3">
    <w:abstractNumId w:val="22"/>
  </w:num>
  <w:num w:numId="4">
    <w:abstractNumId w:val="14"/>
  </w:num>
  <w:num w:numId="5">
    <w:abstractNumId w:val="38"/>
  </w:num>
  <w:num w:numId="6">
    <w:abstractNumId w:val="21"/>
  </w:num>
  <w:num w:numId="7">
    <w:abstractNumId w:val="69"/>
  </w:num>
  <w:num w:numId="8">
    <w:abstractNumId w:val="36"/>
  </w:num>
  <w:num w:numId="9">
    <w:abstractNumId w:val="68"/>
  </w:num>
  <w:num w:numId="10">
    <w:abstractNumId w:val="35"/>
  </w:num>
  <w:num w:numId="11">
    <w:abstractNumId w:val="48"/>
  </w:num>
  <w:num w:numId="12">
    <w:abstractNumId w:val="5"/>
  </w:num>
  <w:num w:numId="13">
    <w:abstractNumId w:val="3"/>
  </w:num>
  <w:num w:numId="14">
    <w:abstractNumId w:val="30"/>
  </w:num>
  <w:num w:numId="15">
    <w:abstractNumId w:val="25"/>
  </w:num>
  <w:num w:numId="16">
    <w:abstractNumId w:val="64"/>
  </w:num>
  <w:num w:numId="17">
    <w:abstractNumId w:val="46"/>
  </w:num>
  <w:num w:numId="18">
    <w:abstractNumId w:val="9"/>
  </w:num>
  <w:num w:numId="19">
    <w:abstractNumId w:val="1"/>
  </w:num>
  <w:num w:numId="20">
    <w:abstractNumId w:val="18"/>
  </w:num>
  <w:num w:numId="21">
    <w:abstractNumId w:val="60"/>
  </w:num>
  <w:num w:numId="22">
    <w:abstractNumId w:val="2"/>
  </w:num>
  <w:num w:numId="23">
    <w:abstractNumId w:val="34"/>
  </w:num>
  <w:num w:numId="24">
    <w:abstractNumId w:val="8"/>
  </w:num>
  <w:num w:numId="25">
    <w:abstractNumId w:val="27"/>
  </w:num>
  <w:num w:numId="26">
    <w:abstractNumId w:val="28"/>
  </w:num>
  <w:num w:numId="27">
    <w:abstractNumId w:val="6"/>
  </w:num>
  <w:num w:numId="28">
    <w:abstractNumId w:val="42"/>
  </w:num>
  <w:num w:numId="29">
    <w:abstractNumId w:val="39"/>
  </w:num>
  <w:num w:numId="30">
    <w:abstractNumId w:val="16"/>
  </w:num>
  <w:num w:numId="31">
    <w:abstractNumId w:val="26"/>
  </w:num>
  <w:num w:numId="32">
    <w:abstractNumId w:val="40"/>
  </w:num>
  <w:num w:numId="33">
    <w:abstractNumId w:val="54"/>
  </w:num>
  <w:num w:numId="34">
    <w:abstractNumId w:val="15"/>
  </w:num>
  <w:num w:numId="35">
    <w:abstractNumId w:val="31"/>
  </w:num>
  <w:num w:numId="36">
    <w:abstractNumId w:val="33"/>
  </w:num>
  <w:num w:numId="37">
    <w:abstractNumId w:val="47"/>
  </w:num>
  <w:num w:numId="38">
    <w:abstractNumId w:val="65"/>
  </w:num>
  <w:num w:numId="39">
    <w:abstractNumId w:val="67"/>
  </w:num>
  <w:num w:numId="40">
    <w:abstractNumId w:val="32"/>
  </w:num>
  <w:num w:numId="41">
    <w:abstractNumId w:val="24"/>
  </w:num>
  <w:num w:numId="42">
    <w:abstractNumId w:val="0"/>
  </w:num>
  <w:num w:numId="43">
    <w:abstractNumId w:val="58"/>
  </w:num>
  <w:num w:numId="44">
    <w:abstractNumId w:val="29"/>
  </w:num>
  <w:num w:numId="45">
    <w:abstractNumId w:val="41"/>
  </w:num>
  <w:num w:numId="46">
    <w:abstractNumId w:val="37"/>
  </w:num>
  <w:num w:numId="47">
    <w:abstractNumId w:val="44"/>
  </w:num>
  <w:num w:numId="48">
    <w:abstractNumId w:val="11"/>
  </w:num>
  <w:num w:numId="49">
    <w:abstractNumId w:val="63"/>
  </w:num>
  <w:num w:numId="50">
    <w:abstractNumId w:val="49"/>
  </w:num>
  <w:num w:numId="51">
    <w:abstractNumId w:val="13"/>
  </w:num>
  <w:num w:numId="52">
    <w:abstractNumId w:val="59"/>
  </w:num>
  <w:num w:numId="53">
    <w:abstractNumId w:val="50"/>
  </w:num>
  <w:num w:numId="54">
    <w:abstractNumId w:val="56"/>
  </w:num>
  <w:num w:numId="55">
    <w:abstractNumId w:val="7"/>
  </w:num>
  <w:num w:numId="56">
    <w:abstractNumId w:val="52"/>
  </w:num>
  <w:num w:numId="57">
    <w:abstractNumId w:val="53"/>
  </w:num>
  <w:num w:numId="58">
    <w:abstractNumId w:val="43"/>
  </w:num>
  <w:num w:numId="59">
    <w:abstractNumId w:val="23"/>
  </w:num>
  <w:num w:numId="60">
    <w:abstractNumId w:val="55"/>
  </w:num>
  <w:num w:numId="61">
    <w:abstractNumId w:val="4"/>
  </w:num>
  <w:num w:numId="62">
    <w:abstractNumId w:val="45"/>
  </w:num>
  <w:num w:numId="63">
    <w:abstractNumId w:val="10"/>
  </w:num>
  <w:num w:numId="64">
    <w:abstractNumId w:val="71"/>
  </w:num>
  <w:num w:numId="65">
    <w:abstractNumId w:val="66"/>
  </w:num>
  <w:num w:numId="66">
    <w:abstractNumId w:val="57"/>
  </w:num>
  <w:num w:numId="67">
    <w:abstractNumId w:val="12"/>
  </w:num>
  <w:num w:numId="68">
    <w:abstractNumId w:val="51"/>
  </w:num>
  <w:num w:numId="69">
    <w:abstractNumId w:val="19"/>
  </w:num>
  <w:num w:numId="70">
    <w:abstractNumId w:val="17"/>
  </w:num>
  <w:num w:numId="71">
    <w:abstractNumId w:val="20"/>
  </w:num>
  <w:num w:numId="72">
    <w:abstractNumId w:val="62"/>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D65"/>
    <w:rsid w:val="00012F34"/>
    <w:rsid w:val="00015C87"/>
    <w:rsid w:val="00021C1B"/>
    <w:rsid w:val="0002303B"/>
    <w:rsid w:val="00024B61"/>
    <w:rsid w:val="00024C13"/>
    <w:rsid w:val="00030C82"/>
    <w:rsid w:val="00031562"/>
    <w:rsid w:val="000337C1"/>
    <w:rsid w:val="00034117"/>
    <w:rsid w:val="00043830"/>
    <w:rsid w:val="00061423"/>
    <w:rsid w:val="00085F37"/>
    <w:rsid w:val="000861CC"/>
    <w:rsid w:val="000B7591"/>
    <w:rsid w:val="000C408D"/>
    <w:rsid w:val="000C448E"/>
    <w:rsid w:val="000D2D85"/>
    <w:rsid w:val="000D6BED"/>
    <w:rsid w:val="000E32F6"/>
    <w:rsid w:val="000F096D"/>
    <w:rsid w:val="000F1B8A"/>
    <w:rsid w:val="000F3411"/>
    <w:rsid w:val="000F653D"/>
    <w:rsid w:val="001136DD"/>
    <w:rsid w:val="00131BF5"/>
    <w:rsid w:val="00133F9B"/>
    <w:rsid w:val="00133FC8"/>
    <w:rsid w:val="001341CE"/>
    <w:rsid w:val="00151DFA"/>
    <w:rsid w:val="00157B0A"/>
    <w:rsid w:val="001742F1"/>
    <w:rsid w:val="00177741"/>
    <w:rsid w:val="00181D65"/>
    <w:rsid w:val="001A1410"/>
    <w:rsid w:val="001A5987"/>
    <w:rsid w:val="001B179D"/>
    <w:rsid w:val="001B2F85"/>
    <w:rsid w:val="001C24BD"/>
    <w:rsid w:val="001D26C5"/>
    <w:rsid w:val="001D4683"/>
    <w:rsid w:val="001F3D0F"/>
    <w:rsid w:val="0020486B"/>
    <w:rsid w:val="002075B7"/>
    <w:rsid w:val="002115A1"/>
    <w:rsid w:val="00217764"/>
    <w:rsid w:val="002278F5"/>
    <w:rsid w:val="00230E2E"/>
    <w:rsid w:val="00236D8D"/>
    <w:rsid w:val="00240B41"/>
    <w:rsid w:val="0024338A"/>
    <w:rsid w:val="0024339E"/>
    <w:rsid w:val="00283AD9"/>
    <w:rsid w:val="002A04B9"/>
    <w:rsid w:val="002A4EC2"/>
    <w:rsid w:val="002A6F0A"/>
    <w:rsid w:val="002A705F"/>
    <w:rsid w:val="002B53B1"/>
    <w:rsid w:val="002C3345"/>
    <w:rsid w:val="002C4563"/>
    <w:rsid w:val="002D0548"/>
    <w:rsid w:val="002D3AE9"/>
    <w:rsid w:val="002E2A77"/>
    <w:rsid w:val="002E7D1D"/>
    <w:rsid w:val="002F3A9C"/>
    <w:rsid w:val="003371D1"/>
    <w:rsid w:val="00337C9E"/>
    <w:rsid w:val="0034234C"/>
    <w:rsid w:val="00347A29"/>
    <w:rsid w:val="0035138D"/>
    <w:rsid w:val="00364E5F"/>
    <w:rsid w:val="0037451C"/>
    <w:rsid w:val="00376288"/>
    <w:rsid w:val="00376B57"/>
    <w:rsid w:val="00386055"/>
    <w:rsid w:val="00390467"/>
    <w:rsid w:val="003A2E49"/>
    <w:rsid w:val="003B228B"/>
    <w:rsid w:val="003D0454"/>
    <w:rsid w:val="003E08EC"/>
    <w:rsid w:val="003E51D0"/>
    <w:rsid w:val="003F2C10"/>
    <w:rsid w:val="004004CF"/>
    <w:rsid w:val="00400833"/>
    <w:rsid w:val="00402712"/>
    <w:rsid w:val="0040345B"/>
    <w:rsid w:val="0042017B"/>
    <w:rsid w:val="00432B03"/>
    <w:rsid w:val="004400AA"/>
    <w:rsid w:val="004467EE"/>
    <w:rsid w:val="0047141B"/>
    <w:rsid w:val="00471E99"/>
    <w:rsid w:val="00473DAB"/>
    <w:rsid w:val="004830F4"/>
    <w:rsid w:val="00490935"/>
    <w:rsid w:val="00496D25"/>
    <w:rsid w:val="00496EED"/>
    <w:rsid w:val="004A2DBB"/>
    <w:rsid w:val="004A3AF8"/>
    <w:rsid w:val="004A5838"/>
    <w:rsid w:val="004B7D84"/>
    <w:rsid w:val="004C2B66"/>
    <w:rsid w:val="004C3921"/>
    <w:rsid w:val="004C3FA8"/>
    <w:rsid w:val="004C7F8B"/>
    <w:rsid w:val="004D66C6"/>
    <w:rsid w:val="004F46F1"/>
    <w:rsid w:val="004F51FE"/>
    <w:rsid w:val="005003B1"/>
    <w:rsid w:val="005005F5"/>
    <w:rsid w:val="005137DF"/>
    <w:rsid w:val="00514F28"/>
    <w:rsid w:val="00516ED4"/>
    <w:rsid w:val="00534755"/>
    <w:rsid w:val="00534ACD"/>
    <w:rsid w:val="005451AA"/>
    <w:rsid w:val="005504EF"/>
    <w:rsid w:val="0055240F"/>
    <w:rsid w:val="00553B9B"/>
    <w:rsid w:val="00556592"/>
    <w:rsid w:val="00561E60"/>
    <w:rsid w:val="00567717"/>
    <w:rsid w:val="00567B58"/>
    <w:rsid w:val="00583C21"/>
    <w:rsid w:val="0059397C"/>
    <w:rsid w:val="00597591"/>
    <w:rsid w:val="005A104F"/>
    <w:rsid w:val="005A1514"/>
    <w:rsid w:val="005A1B17"/>
    <w:rsid w:val="005C11CF"/>
    <w:rsid w:val="005C1BCC"/>
    <w:rsid w:val="005C1C48"/>
    <w:rsid w:val="005C5D96"/>
    <w:rsid w:val="005C71EA"/>
    <w:rsid w:val="005D0163"/>
    <w:rsid w:val="005D0F76"/>
    <w:rsid w:val="005D4C31"/>
    <w:rsid w:val="005E1899"/>
    <w:rsid w:val="005E5F8A"/>
    <w:rsid w:val="00610AFC"/>
    <w:rsid w:val="006118AB"/>
    <w:rsid w:val="0061406D"/>
    <w:rsid w:val="00617267"/>
    <w:rsid w:val="00617993"/>
    <w:rsid w:val="00625CBD"/>
    <w:rsid w:val="00626F36"/>
    <w:rsid w:val="00630CEB"/>
    <w:rsid w:val="0063187B"/>
    <w:rsid w:val="00633282"/>
    <w:rsid w:val="00640EC9"/>
    <w:rsid w:val="0064552B"/>
    <w:rsid w:val="006457EB"/>
    <w:rsid w:val="006612AC"/>
    <w:rsid w:val="0066458D"/>
    <w:rsid w:val="0066593C"/>
    <w:rsid w:val="00670E05"/>
    <w:rsid w:val="00671A87"/>
    <w:rsid w:val="0068091E"/>
    <w:rsid w:val="00683333"/>
    <w:rsid w:val="006926BB"/>
    <w:rsid w:val="00694AE3"/>
    <w:rsid w:val="006A099E"/>
    <w:rsid w:val="006C6DA0"/>
    <w:rsid w:val="006D5693"/>
    <w:rsid w:val="006E1251"/>
    <w:rsid w:val="006E1334"/>
    <w:rsid w:val="0070714F"/>
    <w:rsid w:val="00722F2B"/>
    <w:rsid w:val="00743129"/>
    <w:rsid w:val="00745399"/>
    <w:rsid w:val="0075279F"/>
    <w:rsid w:val="00763E87"/>
    <w:rsid w:val="00765CD3"/>
    <w:rsid w:val="007801D6"/>
    <w:rsid w:val="00785DE3"/>
    <w:rsid w:val="00793E4A"/>
    <w:rsid w:val="007A45C4"/>
    <w:rsid w:val="007B0C32"/>
    <w:rsid w:val="007B43D6"/>
    <w:rsid w:val="007B6ABB"/>
    <w:rsid w:val="007B6D68"/>
    <w:rsid w:val="007C06E5"/>
    <w:rsid w:val="007F61A9"/>
    <w:rsid w:val="007F7247"/>
    <w:rsid w:val="00802673"/>
    <w:rsid w:val="008046E1"/>
    <w:rsid w:val="00807631"/>
    <w:rsid w:val="008232FD"/>
    <w:rsid w:val="00827ABE"/>
    <w:rsid w:val="008327C2"/>
    <w:rsid w:val="0083591C"/>
    <w:rsid w:val="0085128D"/>
    <w:rsid w:val="0085139C"/>
    <w:rsid w:val="00852FCA"/>
    <w:rsid w:val="008542DA"/>
    <w:rsid w:val="008614D6"/>
    <w:rsid w:val="00880F7F"/>
    <w:rsid w:val="008825D4"/>
    <w:rsid w:val="00882858"/>
    <w:rsid w:val="008865AD"/>
    <w:rsid w:val="0088731B"/>
    <w:rsid w:val="00896063"/>
    <w:rsid w:val="008971A2"/>
    <w:rsid w:val="008B153E"/>
    <w:rsid w:val="008C47E4"/>
    <w:rsid w:val="008D611A"/>
    <w:rsid w:val="008E1721"/>
    <w:rsid w:val="008E3609"/>
    <w:rsid w:val="008E4B35"/>
    <w:rsid w:val="008E70D7"/>
    <w:rsid w:val="008F1345"/>
    <w:rsid w:val="008F293A"/>
    <w:rsid w:val="008F3893"/>
    <w:rsid w:val="008F45CA"/>
    <w:rsid w:val="009052A1"/>
    <w:rsid w:val="00913657"/>
    <w:rsid w:val="0092445C"/>
    <w:rsid w:val="0095393A"/>
    <w:rsid w:val="00957522"/>
    <w:rsid w:val="009676A7"/>
    <w:rsid w:val="00984368"/>
    <w:rsid w:val="00994AB4"/>
    <w:rsid w:val="009A7915"/>
    <w:rsid w:val="009B0FE0"/>
    <w:rsid w:val="009C0077"/>
    <w:rsid w:val="009C0EB9"/>
    <w:rsid w:val="009C243E"/>
    <w:rsid w:val="009C6A44"/>
    <w:rsid w:val="009D0550"/>
    <w:rsid w:val="009D28E7"/>
    <w:rsid w:val="009D6F3A"/>
    <w:rsid w:val="009E085E"/>
    <w:rsid w:val="009E4FCD"/>
    <w:rsid w:val="00A01690"/>
    <w:rsid w:val="00A03B5A"/>
    <w:rsid w:val="00A11074"/>
    <w:rsid w:val="00A12E3E"/>
    <w:rsid w:val="00A14D4B"/>
    <w:rsid w:val="00A3011C"/>
    <w:rsid w:val="00A341D6"/>
    <w:rsid w:val="00A523B6"/>
    <w:rsid w:val="00A643E4"/>
    <w:rsid w:val="00A70638"/>
    <w:rsid w:val="00A718E4"/>
    <w:rsid w:val="00A72D3B"/>
    <w:rsid w:val="00A86DF4"/>
    <w:rsid w:val="00A91294"/>
    <w:rsid w:val="00AB665D"/>
    <w:rsid w:val="00AC4A7A"/>
    <w:rsid w:val="00AC5876"/>
    <w:rsid w:val="00AC6984"/>
    <w:rsid w:val="00AD5200"/>
    <w:rsid w:val="00AD77BE"/>
    <w:rsid w:val="00AF099B"/>
    <w:rsid w:val="00B00FD8"/>
    <w:rsid w:val="00B072AF"/>
    <w:rsid w:val="00B2072A"/>
    <w:rsid w:val="00B25746"/>
    <w:rsid w:val="00B35DAE"/>
    <w:rsid w:val="00B35F04"/>
    <w:rsid w:val="00B45DDE"/>
    <w:rsid w:val="00B46646"/>
    <w:rsid w:val="00B5209A"/>
    <w:rsid w:val="00B52B28"/>
    <w:rsid w:val="00B6161A"/>
    <w:rsid w:val="00B62CD1"/>
    <w:rsid w:val="00B6403C"/>
    <w:rsid w:val="00B676FC"/>
    <w:rsid w:val="00B71116"/>
    <w:rsid w:val="00B9069D"/>
    <w:rsid w:val="00B92436"/>
    <w:rsid w:val="00B935B3"/>
    <w:rsid w:val="00BA01EC"/>
    <w:rsid w:val="00BA0B79"/>
    <w:rsid w:val="00BA2368"/>
    <w:rsid w:val="00BA44AA"/>
    <w:rsid w:val="00BA7CBB"/>
    <w:rsid w:val="00BC0FBE"/>
    <w:rsid w:val="00BE25F9"/>
    <w:rsid w:val="00BE6672"/>
    <w:rsid w:val="00BF0FE3"/>
    <w:rsid w:val="00BF1D36"/>
    <w:rsid w:val="00BF3D40"/>
    <w:rsid w:val="00BF73BB"/>
    <w:rsid w:val="00C025DF"/>
    <w:rsid w:val="00C04E30"/>
    <w:rsid w:val="00C04F57"/>
    <w:rsid w:val="00C327DD"/>
    <w:rsid w:val="00C4243C"/>
    <w:rsid w:val="00C46B8B"/>
    <w:rsid w:val="00C47747"/>
    <w:rsid w:val="00C52ED4"/>
    <w:rsid w:val="00CA1342"/>
    <w:rsid w:val="00CB1374"/>
    <w:rsid w:val="00CB1CB0"/>
    <w:rsid w:val="00CB532D"/>
    <w:rsid w:val="00CB7DAB"/>
    <w:rsid w:val="00CC0F1A"/>
    <w:rsid w:val="00CD1BA1"/>
    <w:rsid w:val="00CD2451"/>
    <w:rsid w:val="00CD2E22"/>
    <w:rsid w:val="00CD76B6"/>
    <w:rsid w:val="00CE1093"/>
    <w:rsid w:val="00CE3C23"/>
    <w:rsid w:val="00CE4D23"/>
    <w:rsid w:val="00CF1A90"/>
    <w:rsid w:val="00CF294D"/>
    <w:rsid w:val="00D06247"/>
    <w:rsid w:val="00D13438"/>
    <w:rsid w:val="00D16FEB"/>
    <w:rsid w:val="00D321AF"/>
    <w:rsid w:val="00D432C1"/>
    <w:rsid w:val="00D45E2C"/>
    <w:rsid w:val="00D63269"/>
    <w:rsid w:val="00D63D93"/>
    <w:rsid w:val="00D76C59"/>
    <w:rsid w:val="00D83F47"/>
    <w:rsid w:val="00D85413"/>
    <w:rsid w:val="00D94849"/>
    <w:rsid w:val="00DA1B10"/>
    <w:rsid w:val="00DB284C"/>
    <w:rsid w:val="00DB3319"/>
    <w:rsid w:val="00DB43EE"/>
    <w:rsid w:val="00DB63FD"/>
    <w:rsid w:val="00DD489A"/>
    <w:rsid w:val="00DD5764"/>
    <w:rsid w:val="00DE0AE6"/>
    <w:rsid w:val="00DE78A0"/>
    <w:rsid w:val="00DF45B5"/>
    <w:rsid w:val="00E05D1D"/>
    <w:rsid w:val="00E1307C"/>
    <w:rsid w:val="00E13223"/>
    <w:rsid w:val="00E361FC"/>
    <w:rsid w:val="00E61E9C"/>
    <w:rsid w:val="00E719EC"/>
    <w:rsid w:val="00E738D3"/>
    <w:rsid w:val="00E73CC1"/>
    <w:rsid w:val="00E80E10"/>
    <w:rsid w:val="00E85889"/>
    <w:rsid w:val="00E8719F"/>
    <w:rsid w:val="00E958B7"/>
    <w:rsid w:val="00EA5D84"/>
    <w:rsid w:val="00EB2A19"/>
    <w:rsid w:val="00EB2F17"/>
    <w:rsid w:val="00EC5DF1"/>
    <w:rsid w:val="00EC717F"/>
    <w:rsid w:val="00ED2FCC"/>
    <w:rsid w:val="00ED5FD2"/>
    <w:rsid w:val="00ED6BD5"/>
    <w:rsid w:val="00EF16E1"/>
    <w:rsid w:val="00F029E3"/>
    <w:rsid w:val="00F43255"/>
    <w:rsid w:val="00F5311A"/>
    <w:rsid w:val="00F705B3"/>
    <w:rsid w:val="00F70BBB"/>
    <w:rsid w:val="00F77F4C"/>
    <w:rsid w:val="00F96951"/>
    <w:rsid w:val="00FA00CB"/>
    <w:rsid w:val="00FA5C24"/>
    <w:rsid w:val="00FA5D98"/>
    <w:rsid w:val="00FB5C96"/>
    <w:rsid w:val="00FC1E84"/>
    <w:rsid w:val="00FD1530"/>
    <w:rsid w:val="00FD164C"/>
    <w:rsid w:val="00FD486D"/>
    <w:rsid w:val="00FF66C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DC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81D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81D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81D6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81D6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81D6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81D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1D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1D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1D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1D6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81D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81D6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81D6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81D6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81D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1D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1D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1D65"/>
    <w:rPr>
      <w:rFonts w:eastAsiaTheme="majorEastAsia" w:cstheme="majorBidi"/>
      <w:color w:val="272727" w:themeColor="text1" w:themeTint="D8"/>
    </w:rPr>
  </w:style>
  <w:style w:type="paragraph" w:styleId="Title">
    <w:name w:val="Title"/>
    <w:basedOn w:val="Normal"/>
    <w:next w:val="Normal"/>
    <w:link w:val="TitleChar"/>
    <w:uiPriority w:val="10"/>
    <w:qFormat/>
    <w:rsid w:val="00181D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1D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1D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1D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1D65"/>
    <w:pPr>
      <w:spacing w:before="160"/>
      <w:jc w:val="center"/>
    </w:pPr>
    <w:rPr>
      <w:i/>
      <w:iCs/>
      <w:color w:val="404040" w:themeColor="text1" w:themeTint="BF"/>
    </w:rPr>
  </w:style>
  <w:style w:type="character" w:customStyle="1" w:styleId="QuoteChar">
    <w:name w:val="Quote Char"/>
    <w:basedOn w:val="DefaultParagraphFont"/>
    <w:link w:val="Quote"/>
    <w:uiPriority w:val="29"/>
    <w:rsid w:val="00181D65"/>
    <w:rPr>
      <w:i/>
      <w:iCs/>
      <w:color w:val="404040" w:themeColor="text1" w:themeTint="BF"/>
    </w:rPr>
  </w:style>
  <w:style w:type="paragraph" w:styleId="ListParagraph">
    <w:name w:val="List Paragraph"/>
    <w:basedOn w:val="Normal"/>
    <w:uiPriority w:val="34"/>
    <w:qFormat/>
    <w:rsid w:val="00181D65"/>
    <w:pPr>
      <w:ind w:left="720"/>
      <w:contextualSpacing/>
    </w:pPr>
  </w:style>
  <w:style w:type="character" w:styleId="IntenseEmphasis">
    <w:name w:val="Intense Emphasis"/>
    <w:basedOn w:val="DefaultParagraphFont"/>
    <w:uiPriority w:val="21"/>
    <w:qFormat/>
    <w:rsid w:val="00181D65"/>
    <w:rPr>
      <w:i/>
      <w:iCs/>
      <w:color w:val="2F5496" w:themeColor="accent1" w:themeShade="BF"/>
    </w:rPr>
  </w:style>
  <w:style w:type="paragraph" w:styleId="IntenseQuote">
    <w:name w:val="Intense Quote"/>
    <w:basedOn w:val="Normal"/>
    <w:next w:val="Normal"/>
    <w:link w:val="IntenseQuoteChar"/>
    <w:uiPriority w:val="30"/>
    <w:qFormat/>
    <w:rsid w:val="00181D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81D65"/>
    <w:rPr>
      <w:i/>
      <w:iCs/>
      <w:color w:val="2F5496" w:themeColor="accent1" w:themeShade="BF"/>
    </w:rPr>
  </w:style>
  <w:style w:type="character" w:styleId="IntenseReference">
    <w:name w:val="Intense Reference"/>
    <w:basedOn w:val="DefaultParagraphFont"/>
    <w:uiPriority w:val="32"/>
    <w:qFormat/>
    <w:rsid w:val="00181D65"/>
    <w:rPr>
      <w:b/>
      <w:bCs/>
      <w:smallCaps/>
      <w:color w:val="2F5496" w:themeColor="accent1" w:themeShade="BF"/>
      <w:spacing w:val="5"/>
    </w:rPr>
  </w:style>
  <w:style w:type="table" w:styleId="TableGrid">
    <w:name w:val="Table Grid"/>
    <w:basedOn w:val="TableNormal"/>
    <w:uiPriority w:val="39"/>
    <w:rsid w:val="00FA5C24"/>
    <w:pPr>
      <w:spacing w:after="0" w:line="240" w:lineRule="auto"/>
    </w:pPr>
    <w:rPr>
      <w:rFonts w:ascii="Calibri" w:eastAsia="Calibri" w:hAnsi="Calibri" w:cs="Calibri"/>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626F36"/>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styleId="CommentReference">
    <w:name w:val="annotation reference"/>
    <w:basedOn w:val="DefaultParagraphFont"/>
    <w:uiPriority w:val="99"/>
    <w:semiHidden/>
    <w:unhideWhenUsed/>
    <w:rsid w:val="00626F36"/>
    <w:rPr>
      <w:sz w:val="16"/>
      <w:szCs w:val="16"/>
    </w:rPr>
  </w:style>
  <w:style w:type="paragraph" w:styleId="CommentText">
    <w:name w:val="annotation text"/>
    <w:basedOn w:val="Normal"/>
    <w:link w:val="CommentTextChar"/>
    <w:uiPriority w:val="99"/>
    <w:semiHidden/>
    <w:unhideWhenUsed/>
    <w:rsid w:val="00626F36"/>
    <w:pPr>
      <w:spacing w:line="240" w:lineRule="auto"/>
    </w:pPr>
    <w:rPr>
      <w:sz w:val="20"/>
      <w:szCs w:val="20"/>
    </w:rPr>
  </w:style>
  <w:style w:type="character" w:customStyle="1" w:styleId="CommentTextChar">
    <w:name w:val="Comment Text Char"/>
    <w:basedOn w:val="DefaultParagraphFont"/>
    <w:link w:val="CommentText"/>
    <w:uiPriority w:val="99"/>
    <w:semiHidden/>
    <w:rsid w:val="00626F36"/>
    <w:rPr>
      <w:sz w:val="20"/>
      <w:szCs w:val="20"/>
    </w:rPr>
  </w:style>
  <w:style w:type="paragraph" w:styleId="CommentSubject">
    <w:name w:val="annotation subject"/>
    <w:basedOn w:val="CommentText"/>
    <w:next w:val="CommentText"/>
    <w:link w:val="CommentSubjectChar"/>
    <w:uiPriority w:val="99"/>
    <w:semiHidden/>
    <w:unhideWhenUsed/>
    <w:rsid w:val="00626F36"/>
    <w:rPr>
      <w:b/>
      <w:bCs/>
    </w:rPr>
  </w:style>
  <w:style w:type="character" w:customStyle="1" w:styleId="CommentSubjectChar">
    <w:name w:val="Comment Subject Char"/>
    <w:basedOn w:val="CommentTextChar"/>
    <w:link w:val="CommentSubject"/>
    <w:uiPriority w:val="99"/>
    <w:semiHidden/>
    <w:rsid w:val="00626F36"/>
    <w:rPr>
      <w:b/>
      <w:bCs/>
      <w:sz w:val="20"/>
      <w:szCs w:val="20"/>
    </w:rPr>
  </w:style>
  <w:style w:type="character" w:styleId="Hyperlink">
    <w:name w:val="Hyperlink"/>
    <w:basedOn w:val="DefaultParagraphFont"/>
    <w:uiPriority w:val="99"/>
    <w:unhideWhenUsed/>
    <w:rsid w:val="006A099E"/>
    <w:rPr>
      <w:color w:val="0563C1" w:themeColor="hyperlink"/>
      <w:u w:val="single"/>
    </w:rPr>
  </w:style>
  <w:style w:type="character" w:customStyle="1" w:styleId="UnresolvedMention">
    <w:name w:val="Unresolved Mention"/>
    <w:basedOn w:val="DefaultParagraphFont"/>
    <w:uiPriority w:val="99"/>
    <w:semiHidden/>
    <w:unhideWhenUsed/>
    <w:rsid w:val="006A099E"/>
    <w:rPr>
      <w:color w:val="605E5C"/>
      <w:shd w:val="clear" w:color="auto" w:fill="E1DFDD"/>
    </w:rPr>
  </w:style>
  <w:style w:type="paragraph" w:customStyle="1" w:styleId="Default">
    <w:name w:val="Default"/>
    <w:rsid w:val="00B92436"/>
    <w:pPr>
      <w:autoSpaceDE w:val="0"/>
      <w:autoSpaceDN w:val="0"/>
      <w:adjustRightInd w:val="0"/>
      <w:spacing w:after="0" w:line="240" w:lineRule="auto"/>
    </w:pPr>
    <w:rPr>
      <w:rFonts w:ascii="Arial" w:hAnsi="Arial" w:cs="Arial"/>
      <w:color w:val="000000"/>
      <w:kern w:val="0"/>
      <w:sz w:val="24"/>
      <w:szCs w:val="24"/>
    </w:rPr>
  </w:style>
  <w:style w:type="table" w:customStyle="1" w:styleId="GridTableLight">
    <w:name w:val="Grid Table Light"/>
    <w:basedOn w:val="TableNormal"/>
    <w:uiPriority w:val="40"/>
    <w:rsid w:val="007F7247"/>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Footer">
    <w:name w:val="footer"/>
    <w:basedOn w:val="Normal"/>
    <w:link w:val="FooterChar"/>
    <w:uiPriority w:val="99"/>
    <w:unhideWhenUsed/>
    <w:rsid w:val="007F72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7247"/>
  </w:style>
  <w:style w:type="paragraph" w:styleId="Revision">
    <w:name w:val="Revision"/>
    <w:hidden/>
    <w:uiPriority w:val="99"/>
    <w:semiHidden/>
    <w:rsid w:val="00E8719F"/>
    <w:pPr>
      <w:spacing w:after="0" w:line="240" w:lineRule="auto"/>
    </w:pPr>
    <w:rPr>
      <w:kern w:val="0"/>
      <w14:ligatures w14:val="none"/>
    </w:rPr>
  </w:style>
  <w:style w:type="paragraph" w:styleId="Header">
    <w:name w:val="header"/>
    <w:basedOn w:val="Normal"/>
    <w:link w:val="HeaderChar"/>
    <w:uiPriority w:val="99"/>
    <w:unhideWhenUsed/>
    <w:rsid w:val="00E8719F"/>
    <w:pPr>
      <w:tabs>
        <w:tab w:val="center" w:pos="4513"/>
        <w:tab w:val="right" w:pos="9026"/>
      </w:tabs>
      <w:spacing w:after="0" w:line="240" w:lineRule="auto"/>
    </w:pPr>
    <w:rPr>
      <w:kern w:val="0"/>
      <w14:ligatures w14:val="none"/>
    </w:rPr>
  </w:style>
  <w:style w:type="character" w:customStyle="1" w:styleId="HeaderChar">
    <w:name w:val="Header Char"/>
    <w:basedOn w:val="DefaultParagraphFont"/>
    <w:link w:val="Header"/>
    <w:uiPriority w:val="99"/>
    <w:rsid w:val="00E8719F"/>
    <w:rPr>
      <w:kern w:val="0"/>
      <w14:ligatures w14:val="none"/>
    </w:rPr>
  </w:style>
  <w:style w:type="character" w:styleId="FollowedHyperlink">
    <w:name w:val="FollowedHyperlink"/>
    <w:basedOn w:val="DefaultParagraphFont"/>
    <w:uiPriority w:val="99"/>
    <w:semiHidden/>
    <w:unhideWhenUsed/>
    <w:rsid w:val="00BF1D36"/>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81D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81D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81D6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81D6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81D6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81D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1D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1D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1D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1D6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81D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81D6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81D6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81D6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81D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1D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1D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1D65"/>
    <w:rPr>
      <w:rFonts w:eastAsiaTheme="majorEastAsia" w:cstheme="majorBidi"/>
      <w:color w:val="272727" w:themeColor="text1" w:themeTint="D8"/>
    </w:rPr>
  </w:style>
  <w:style w:type="paragraph" w:styleId="Title">
    <w:name w:val="Title"/>
    <w:basedOn w:val="Normal"/>
    <w:next w:val="Normal"/>
    <w:link w:val="TitleChar"/>
    <w:uiPriority w:val="10"/>
    <w:qFormat/>
    <w:rsid w:val="00181D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1D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1D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1D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1D65"/>
    <w:pPr>
      <w:spacing w:before="160"/>
      <w:jc w:val="center"/>
    </w:pPr>
    <w:rPr>
      <w:i/>
      <w:iCs/>
      <w:color w:val="404040" w:themeColor="text1" w:themeTint="BF"/>
    </w:rPr>
  </w:style>
  <w:style w:type="character" w:customStyle="1" w:styleId="QuoteChar">
    <w:name w:val="Quote Char"/>
    <w:basedOn w:val="DefaultParagraphFont"/>
    <w:link w:val="Quote"/>
    <w:uiPriority w:val="29"/>
    <w:rsid w:val="00181D65"/>
    <w:rPr>
      <w:i/>
      <w:iCs/>
      <w:color w:val="404040" w:themeColor="text1" w:themeTint="BF"/>
    </w:rPr>
  </w:style>
  <w:style w:type="paragraph" w:styleId="ListParagraph">
    <w:name w:val="List Paragraph"/>
    <w:basedOn w:val="Normal"/>
    <w:uiPriority w:val="34"/>
    <w:qFormat/>
    <w:rsid w:val="00181D65"/>
    <w:pPr>
      <w:ind w:left="720"/>
      <w:contextualSpacing/>
    </w:pPr>
  </w:style>
  <w:style w:type="character" w:styleId="IntenseEmphasis">
    <w:name w:val="Intense Emphasis"/>
    <w:basedOn w:val="DefaultParagraphFont"/>
    <w:uiPriority w:val="21"/>
    <w:qFormat/>
    <w:rsid w:val="00181D65"/>
    <w:rPr>
      <w:i/>
      <w:iCs/>
      <w:color w:val="2F5496" w:themeColor="accent1" w:themeShade="BF"/>
    </w:rPr>
  </w:style>
  <w:style w:type="paragraph" w:styleId="IntenseQuote">
    <w:name w:val="Intense Quote"/>
    <w:basedOn w:val="Normal"/>
    <w:next w:val="Normal"/>
    <w:link w:val="IntenseQuoteChar"/>
    <w:uiPriority w:val="30"/>
    <w:qFormat/>
    <w:rsid w:val="00181D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81D65"/>
    <w:rPr>
      <w:i/>
      <w:iCs/>
      <w:color w:val="2F5496" w:themeColor="accent1" w:themeShade="BF"/>
    </w:rPr>
  </w:style>
  <w:style w:type="character" w:styleId="IntenseReference">
    <w:name w:val="Intense Reference"/>
    <w:basedOn w:val="DefaultParagraphFont"/>
    <w:uiPriority w:val="32"/>
    <w:qFormat/>
    <w:rsid w:val="00181D65"/>
    <w:rPr>
      <w:b/>
      <w:bCs/>
      <w:smallCaps/>
      <w:color w:val="2F5496" w:themeColor="accent1" w:themeShade="BF"/>
      <w:spacing w:val="5"/>
    </w:rPr>
  </w:style>
  <w:style w:type="table" w:styleId="TableGrid">
    <w:name w:val="Table Grid"/>
    <w:basedOn w:val="TableNormal"/>
    <w:uiPriority w:val="39"/>
    <w:rsid w:val="00FA5C24"/>
    <w:pPr>
      <w:spacing w:after="0" w:line="240" w:lineRule="auto"/>
    </w:pPr>
    <w:rPr>
      <w:rFonts w:ascii="Calibri" w:eastAsia="Calibri" w:hAnsi="Calibri" w:cs="Calibri"/>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626F36"/>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styleId="CommentReference">
    <w:name w:val="annotation reference"/>
    <w:basedOn w:val="DefaultParagraphFont"/>
    <w:uiPriority w:val="99"/>
    <w:semiHidden/>
    <w:unhideWhenUsed/>
    <w:rsid w:val="00626F36"/>
    <w:rPr>
      <w:sz w:val="16"/>
      <w:szCs w:val="16"/>
    </w:rPr>
  </w:style>
  <w:style w:type="paragraph" w:styleId="CommentText">
    <w:name w:val="annotation text"/>
    <w:basedOn w:val="Normal"/>
    <w:link w:val="CommentTextChar"/>
    <w:uiPriority w:val="99"/>
    <w:semiHidden/>
    <w:unhideWhenUsed/>
    <w:rsid w:val="00626F36"/>
    <w:pPr>
      <w:spacing w:line="240" w:lineRule="auto"/>
    </w:pPr>
    <w:rPr>
      <w:sz w:val="20"/>
      <w:szCs w:val="20"/>
    </w:rPr>
  </w:style>
  <w:style w:type="character" w:customStyle="1" w:styleId="CommentTextChar">
    <w:name w:val="Comment Text Char"/>
    <w:basedOn w:val="DefaultParagraphFont"/>
    <w:link w:val="CommentText"/>
    <w:uiPriority w:val="99"/>
    <w:semiHidden/>
    <w:rsid w:val="00626F36"/>
    <w:rPr>
      <w:sz w:val="20"/>
      <w:szCs w:val="20"/>
    </w:rPr>
  </w:style>
  <w:style w:type="paragraph" w:styleId="CommentSubject">
    <w:name w:val="annotation subject"/>
    <w:basedOn w:val="CommentText"/>
    <w:next w:val="CommentText"/>
    <w:link w:val="CommentSubjectChar"/>
    <w:uiPriority w:val="99"/>
    <w:semiHidden/>
    <w:unhideWhenUsed/>
    <w:rsid w:val="00626F36"/>
    <w:rPr>
      <w:b/>
      <w:bCs/>
    </w:rPr>
  </w:style>
  <w:style w:type="character" w:customStyle="1" w:styleId="CommentSubjectChar">
    <w:name w:val="Comment Subject Char"/>
    <w:basedOn w:val="CommentTextChar"/>
    <w:link w:val="CommentSubject"/>
    <w:uiPriority w:val="99"/>
    <w:semiHidden/>
    <w:rsid w:val="00626F36"/>
    <w:rPr>
      <w:b/>
      <w:bCs/>
      <w:sz w:val="20"/>
      <w:szCs w:val="20"/>
    </w:rPr>
  </w:style>
  <w:style w:type="character" w:styleId="Hyperlink">
    <w:name w:val="Hyperlink"/>
    <w:basedOn w:val="DefaultParagraphFont"/>
    <w:uiPriority w:val="99"/>
    <w:unhideWhenUsed/>
    <w:rsid w:val="006A099E"/>
    <w:rPr>
      <w:color w:val="0563C1" w:themeColor="hyperlink"/>
      <w:u w:val="single"/>
    </w:rPr>
  </w:style>
  <w:style w:type="character" w:customStyle="1" w:styleId="UnresolvedMention">
    <w:name w:val="Unresolved Mention"/>
    <w:basedOn w:val="DefaultParagraphFont"/>
    <w:uiPriority w:val="99"/>
    <w:semiHidden/>
    <w:unhideWhenUsed/>
    <w:rsid w:val="006A099E"/>
    <w:rPr>
      <w:color w:val="605E5C"/>
      <w:shd w:val="clear" w:color="auto" w:fill="E1DFDD"/>
    </w:rPr>
  </w:style>
  <w:style w:type="paragraph" w:customStyle="1" w:styleId="Default">
    <w:name w:val="Default"/>
    <w:rsid w:val="00B92436"/>
    <w:pPr>
      <w:autoSpaceDE w:val="0"/>
      <w:autoSpaceDN w:val="0"/>
      <w:adjustRightInd w:val="0"/>
      <w:spacing w:after="0" w:line="240" w:lineRule="auto"/>
    </w:pPr>
    <w:rPr>
      <w:rFonts w:ascii="Arial" w:hAnsi="Arial" w:cs="Arial"/>
      <w:color w:val="000000"/>
      <w:kern w:val="0"/>
      <w:sz w:val="24"/>
      <w:szCs w:val="24"/>
    </w:rPr>
  </w:style>
  <w:style w:type="table" w:customStyle="1" w:styleId="GridTableLight">
    <w:name w:val="Grid Table Light"/>
    <w:basedOn w:val="TableNormal"/>
    <w:uiPriority w:val="40"/>
    <w:rsid w:val="007F7247"/>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Footer">
    <w:name w:val="footer"/>
    <w:basedOn w:val="Normal"/>
    <w:link w:val="FooterChar"/>
    <w:uiPriority w:val="99"/>
    <w:unhideWhenUsed/>
    <w:rsid w:val="007F72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7247"/>
  </w:style>
  <w:style w:type="paragraph" w:styleId="Revision">
    <w:name w:val="Revision"/>
    <w:hidden/>
    <w:uiPriority w:val="99"/>
    <w:semiHidden/>
    <w:rsid w:val="00E8719F"/>
    <w:pPr>
      <w:spacing w:after="0" w:line="240" w:lineRule="auto"/>
    </w:pPr>
    <w:rPr>
      <w:kern w:val="0"/>
      <w14:ligatures w14:val="none"/>
    </w:rPr>
  </w:style>
  <w:style w:type="paragraph" w:styleId="Header">
    <w:name w:val="header"/>
    <w:basedOn w:val="Normal"/>
    <w:link w:val="HeaderChar"/>
    <w:uiPriority w:val="99"/>
    <w:unhideWhenUsed/>
    <w:rsid w:val="00E8719F"/>
    <w:pPr>
      <w:tabs>
        <w:tab w:val="center" w:pos="4513"/>
        <w:tab w:val="right" w:pos="9026"/>
      </w:tabs>
      <w:spacing w:after="0" w:line="240" w:lineRule="auto"/>
    </w:pPr>
    <w:rPr>
      <w:kern w:val="0"/>
      <w14:ligatures w14:val="none"/>
    </w:rPr>
  </w:style>
  <w:style w:type="character" w:customStyle="1" w:styleId="HeaderChar">
    <w:name w:val="Header Char"/>
    <w:basedOn w:val="DefaultParagraphFont"/>
    <w:link w:val="Header"/>
    <w:uiPriority w:val="99"/>
    <w:rsid w:val="00E8719F"/>
    <w:rPr>
      <w:kern w:val="0"/>
      <w14:ligatures w14:val="none"/>
    </w:rPr>
  </w:style>
  <w:style w:type="character" w:styleId="FollowedHyperlink">
    <w:name w:val="FollowedHyperlink"/>
    <w:basedOn w:val="DefaultParagraphFont"/>
    <w:uiPriority w:val="99"/>
    <w:semiHidden/>
    <w:unhideWhenUsed/>
    <w:rsid w:val="00BF1D3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frs.org/issued-standards/ifrs-sustainability-standards-navigator/sustainability-pdf-collection/?language=%2Fcontent%2Fcq%3Atags%2Fifrs%2Flocalisation%2Flanguage%2Fromanian&amp;issue-type=%2Fcontent%2Fcq%3Atags%2Fifrs%2Fproduction%2Fissue-type%2Fissued&amp;year=2023&amp;layer=%2Fcontent%2Fcq%3Atags%2Fifrs%2Fproduction%2Fstandard-layer%2Fbase"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ifrs.org/issued-standards/ifrs-sustainability-standards-navigator/sustainability-pdf-collection/?language=%2Fcontent%2Fcq%3Atags%2Fifrs%2Flocalisation%2Flanguage%2Fromanian&amp;issue-type=%2Fcontent%2Fcq%3Atags%2Fifrs%2Fproduction%2Fissue-type%2Fissued&amp;year=2023&amp;layer=%2Fcontent%2Fcq%3Atags%2Fifrs%2Fproduction%2Fstandard-layer%2Fbas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BB2C0-CD09-4009-B375-9F86165E9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31</Pages>
  <Words>9119</Words>
  <Characters>51983</Characters>
  <Application>Microsoft Office Word</Application>
  <DocSecurity>0</DocSecurity>
  <Lines>433</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Dumitru</dc:creator>
  <cp:keywords/>
  <dc:description/>
  <cp:lastModifiedBy>40722</cp:lastModifiedBy>
  <cp:revision>27</cp:revision>
  <dcterms:created xsi:type="dcterms:W3CDTF">2025-09-20T05:36:00Z</dcterms:created>
  <dcterms:modified xsi:type="dcterms:W3CDTF">2025-09-30T17:12:00Z</dcterms:modified>
</cp:coreProperties>
</file>