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0D2FA" w14:textId="77777777" w:rsidR="008A4D29" w:rsidRPr="008A4D29" w:rsidRDefault="008A4D29" w:rsidP="008A4D29">
      <w:pPr>
        <w:widowControl w:val="0"/>
        <w:numPr>
          <w:ilvl w:val="1"/>
          <w:numId w:val="2"/>
        </w:numPr>
        <w:tabs>
          <w:tab w:val="left" w:pos="561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A4D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Analiza</w:t>
      </w:r>
      <w:r w:rsidRPr="008A4D2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cash-</w:t>
      </w:r>
      <w:proofErr w:type="spellStart"/>
      <w:r w:rsidRPr="008A4D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flow</w:t>
      </w:r>
      <w:proofErr w:type="spellEnd"/>
      <w:r w:rsidRPr="008A4D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-ului</w:t>
      </w:r>
      <w:r w:rsidRPr="008A4D2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întreprinderii</w:t>
      </w:r>
    </w:p>
    <w:p w14:paraId="183AAB12" w14:textId="77777777" w:rsidR="008A4D29" w:rsidRPr="008A4D29" w:rsidRDefault="008A4D29" w:rsidP="008A4D29">
      <w:pPr>
        <w:widowControl w:val="0"/>
        <w:autoSpaceDE w:val="0"/>
        <w:autoSpaceDN w:val="0"/>
        <w:spacing w:before="22" w:after="0" w:line="259" w:lineRule="auto"/>
        <w:ind w:left="141"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A4D29">
        <w:rPr>
          <w:rFonts w:ascii="Times New Roman" w:eastAsia="Times New Roman" w:hAnsi="Times New Roman" w:cs="Times New Roman"/>
          <w:kern w:val="0"/>
          <w14:ligatures w14:val="none"/>
        </w:rPr>
        <w:t>Unul dintre cele mai importante instrumente de analiză este cash-</w:t>
      </w:r>
      <w:proofErr w:type="spellStart"/>
      <w:r w:rsidRPr="008A4D29">
        <w:rPr>
          <w:rFonts w:ascii="Times New Roman" w:eastAsia="Times New Roman" w:hAnsi="Times New Roman" w:cs="Times New Roman"/>
          <w:kern w:val="0"/>
          <w14:ligatures w14:val="none"/>
        </w:rPr>
        <w:t>flow</w:t>
      </w:r>
      <w:proofErr w:type="spellEnd"/>
      <w:r w:rsidRPr="008A4D29">
        <w:rPr>
          <w:rFonts w:ascii="Times New Roman" w:eastAsia="Times New Roman" w:hAnsi="Times New Roman" w:cs="Times New Roman"/>
          <w:kern w:val="0"/>
          <w14:ligatures w14:val="none"/>
        </w:rPr>
        <w:t>-</w:t>
      </w:r>
      <w:proofErr w:type="spellStart"/>
      <w:r w:rsidRPr="008A4D29">
        <w:rPr>
          <w:rFonts w:ascii="Times New Roman" w:eastAsia="Times New Roman" w:hAnsi="Times New Roman" w:cs="Times New Roman"/>
          <w:kern w:val="0"/>
          <w14:ligatures w14:val="none"/>
        </w:rPr>
        <w:t>ul</w:t>
      </w:r>
      <w:proofErr w:type="spellEnd"/>
      <w:r w:rsidRPr="008A4D29">
        <w:rPr>
          <w:rFonts w:ascii="Times New Roman" w:eastAsia="Times New Roman" w:hAnsi="Times New Roman" w:cs="Times New Roman"/>
          <w:kern w:val="0"/>
          <w14:ligatures w14:val="none"/>
        </w:rPr>
        <w:t xml:space="preserve">. El reprezintă creșterea trezoreriei nete pe perioada exercițiului contabil analizat, adică fluxul de numerar al </w:t>
      </w:r>
      <w:r w:rsidRPr="008A4D2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firmei.</w:t>
      </w:r>
    </w:p>
    <w:p w14:paraId="67A9B684" w14:textId="77777777" w:rsidR="008A4D29" w:rsidRDefault="008A4D29" w:rsidP="008A4D29">
      <w:pPr>
        <w:widowControl w:val="0"/>
        <w:autoSpaceDE w:val="0"/>
        <w:autoSpaceDN w:val="0"/>
        <w:spacing w:after="0" w:line="259" w:lineRule="auto"/>
        <w:ind w:lef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5A569F" w14:textId="77777777" w:rsidR="008A4D29" w:rsidRPr="008A4D29" w:rsidRDefault="008A4D29" w:rsidP="008A4D29">
      <w:pPr>
        <w:widowControl w:val="0"/>
        <w:autoSpaceDE w:val="0"/>
        <w:autoSpaceDN w:val="0"/>
        <w:spacing w:before="76" w:after="0" w:line="259" w:lineRule="auto"/>
        <w:ind w:left="141" w:right="14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A4D2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O</w:t>
      </w:r>
      <w:r w:rsidRPr="008A4D29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firmă</w:t>
      </w:r>
      <w:r w:rsidRPr="008A4D29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neprofitabilă</w:t>
      </w:r>
      <w:r w:rsidRPr="008A4D29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va</w:t>
      </w:r>
      <w:r w:rsidRPr="008A4D29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avea</w:t>
      </w:r>
      <w:r w:rsidRPr="008A4D29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cheltuieli</w:t>
      </w:r>
      <w:r w:rsidRPr="008A4D29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mai</w:t>
      </w:r>
      <w:r w:rsidRPr="008A4D29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mari</w:t>
      </w:r>
      <w:r w:rsidRPr="008A4D29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decât</w:t>
      </w:r>
      <w:r w:rsidRPr="008A4D29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intrările</w:t>
      </w:r>
      <w:r w:rsidRPr="008A4D29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de</w:t>
      </w:r>
      <w:r w:rsidRPr="008A4D29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numerar.</w:t>
      </w:r>
      <w:r w:rsidRPr="008A4D29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Acest</w:t>
      </w:r>
      <w:r w:rsidRPr="008A4D29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fapt,</w:t>
      </w:r>
      <w:r w:rsidRPr="008A4D29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la</w:t>
      </w:r>
      <w:r w:rsidRPr="008A4D29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rândul </w:t>
      </w:r>
      <w:r w:rsidRPr="008A4D29">
        <w:rPr>
          <w:rFonts w:ascii="Times New Roman" w:eastAsia="Times New Roman" w:hAnsi="Times New Roman" w:cs="Times New Roman"/>
          <w:kern w:val="0"/>
          <w14:ligatures w14:val="none"/>
        </w:rPr>
        <w:t>său,</w:t>
      </w:r>
      <w:r w:rsidRPr="008A4D2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kern w:val="0"/>
          <w14:ligatures w14:val="none"/>
        </w:rPr>
        <w:t>va</w:t>
      </w:r>
      <w:r w:rsidRPr="008A4D29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kern w:val="0"/>
          <w14:ligatures w14:val="none"/>
        </w:rPr>
        <w:t>duce</w:t>
      </w:r>
      <w:r w:rsidRPr="008A4D29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kern w:val="0"/>
          <w14:ligatures w14:val="none"/>
        </w:rPr>
        <w:t>la</w:t>
      </w:r>
      <w:r w:rsidRPr="008A4D2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kern w:val="0"/>
          <w14:ligatures w14:val="none"/>
        </w:rPr>
        <w:t>reducerea</w:t>
      </w:r>
      <w:r w:rsidRPr="008A4D2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kern w:val="0"/>
          <w14:ligatures w14:val="none"/>
        </w:rPr>
        <w:t>soldului</w:t>
      </w:r>
      <w:r w:rsidRPr="008A4D2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kern w:val="0"/>
          <w14:ligatures w14:val="none"/>
        </w:rPr>
        <w:t>contului</w:t>
      </w:r>
      <w:r w:rsidRPr="008A4D2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kern w:val="0"/>
          <w14:ligatures w14:val="none"/>
        </w:rPr>
        <w:t>de</w:t>
      </w:r>
      <w:r w:rsidRPr="008A4D2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kern w:val="0"/>
          <w14:ligatures w14:val="none"/>
        </w:rPr>
        <w:t>lichidități,</w:t>
      </w:r>
      <w:r w:rsidRPr="008A4D2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kern w:val="0"/>
          <w14:ligatures w14:val="none"/>
        </w:rPr>
        <w:t>va</w:t>
      </w:r>
      <w:r w:rsidRPr="008A4D29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kern w:val="0"/>
          <w14:ligatures w14:val="none"/>
        </w:rPr>
        <w:t>cauza</w:t>
      </w:r>
      <w:r w:rsidRPr="008A4D29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8A4D2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kern w:val="0"/>
          <w14:ligatures w14:val="none"/>
        </w:rPr>
        <w:t>întârziere</w:t>
      </w:r>
      <w:r w:rsidRPr="008A4D29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8A4D29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kern w:val="0"/>
          <w14:ligatures w14:val="none"/>
        </w:rPr>
        <w:t>plății</w:t>
      </w:r>
      <w:r w:rsidRPr="008A4D2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kern w:val="0"/>
          <w14:ligatures w14:val="none"/>
        </w:rPr>
        <w:t>salariilor și facturilor de onorat și va duce chiar la împrumuturi împovărătoare. Ca urmare, nivelul datoriilor crește foarte mult într-o firma neprofitabilă.</w:t>
      </w:r>
    </w:p>
    <w:p w14:paraId="4FB9E54E" w14:textId="77777777" w:rsidR="008A4D29" w:rsidRPr="008A4D29" w:rsidRDefault="008A4D29" w:rsidP="008A4D29">
      <w:pPr>
        <w:widowControl w:val="0"/>
        <w:autoSpaceDE w:val="0"/>
        <w:autoSpaceDN w:val="0"/>
        <w:spacing w:before="1" w:after="0" w:line="259" w:lineRule="auto"/>
        <w:ind w:left="141" w:right="13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A4D29">
        <w:rPr>
          <w:rFonts w:ascii="Times New Roman" w:eastAsia="Times New Roman" w:hAnsi="Times New Roman" w:cs="Times New Roman"/>
          <w:kern w:val="0"/>
          <w14:ligatures w14:val="none"/>
        </w:rPr>
        <w:t>Cash-</w:t>
      </w:r>
      <w:proofErr w:type="spellStart"/>
      <w:r w:rsidRPr="008A4D29">
        <w:rPr>
          <w:rFonts w:ascii="Times New Roman" w:eastAsia="Times New Roman" w:hAnsi="Times New Roman" w:cs="Times New Roman"/>
          <w:kern w:val="0"/>
          <w14:ligatures w14:val="none"/>
        </w:rPr>
        <w:t>flow</w:t>
      </w:r>
      <w:proofErr w:type="spellEnd"/>
      <w:r w:rsidRPr="008A4D29">
        <w:rPr>
          <w:rFonts w:ascii="Times New Roman" w:eastAsia="Times New Roman" w:hAnsi="Times New Roman" w:cs="Times New Roman"/>
          <w:kern w:val="0"/>
          <w14:ligatures w14:val="none"/>
        </w:rPr>
        <w:t>-</w:t>
      </w:r>
      <w:proofErr w:type="spellStart"/>
      <w:r w:rsidRPr="008A4D29">
        <w:rPr>
          <w:rFonts w:ascii="Times New Roman" w:eastAsia="Times New Roman" w:hAnsi="Times New Roman" w:cs="Times New Roman"/>
          <w:kern w:val="0"/>
          <w14:ligatures w14:val="none"/>
        </w:rPr>
        <w:t>ul</w:t>
      </w:r>
      <w:proofErr w:type="spellEnd"/>
      <w:r w:rsidRPr="008A4D29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kern w:val="0"/>
          <w14:ligatures w14:val="none"/>
        </w:rPr>
        <w:t>răspunde</w:t>
      </w:r>
      <w:r w:rsidRPr="008A4D29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kern w:val="0"/>
          <w14:ligatures w14:val="none"/>
        </w:rPr>
        <w:t>întrebărilor</w:t>
      </w:r>
      <w:r w:rsidRPr="008A4D29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kern w:val="0"/>
          <w14:ligatures w14:val="none"/>
        </w:rPr>
        <w:t>privind</w:t>
      </w:r>
      <w:r w:rsidRPr="008A4D29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kern w:val="0"/>
          <w14:ligatures w14:val="none"/>
        </w:rPr>
        <w:t>solvabilitatea</w:t>
      </w:r>
      <w:r w:rsidRPr="008A4D29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kern w:val="0"/>
          <w14:ligatures w14:val="none"/>
        </w:rPr>
        <w:t>și</w:t>
      </w:r>
      <w:r w:rsidRPr="008A4D29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kern w:val="0"/>
          <w14:ligatures w14:val="none"/>
        </w:rPr>
        <w:t>lichiditatea</w:t>
      </w:r>
      <w:r w:rsidRPr="008A4D29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kern w:val="0"/>
          <w14:ligatures w14:val="none"/>
        </w:rPr>
        <w:t>firmei</w:t>
      </w:r>
      <w:r w:rsidRPr="008A4D29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kern w:val="0"/>
          <w14:ligatures w14:val="none"/>
        </w:rPr>
        <w:t>și</w:t>
      </w:r>
      <w:r w:rsidRPr="008A4D29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r w:rsidRPr="008A4D29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8A4D29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kern w:val="0"/>
          <w14:ligatures w14:val="none"/>
        </w:rPr>
        <w:t>expresie a derulării fluxurilor comerciale.</w:t>
      </w:r>
    </w:p>
    <w:p w14:paraId="299ECF7B" w14:textId="77777777" w:rsidR="008A4D29" w:rsidRPr="008A4D29" w:rsidRDefault="008A4D29" w:rsidP="008A4D29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8A7BF9" w14:textId="77777777" w:rsidR="008A4D29" w:rsidRPr="008A4D29" w:rsidRDefault="008A4D29" w:rsidP="008A4D29">
      <w:pPr>
        <w:widowControl w:val="0"/>
        <w:numPr>
          <w:ilvl w:val="2"/>
          <w:numId w:val="2"/>
        </w:numPr>
        <w:tabs>
          <w:tab w:val="left" w:pos="741"/>
        </w:tabs>
        <w:autoSpaceDE w:val="0"/>
        <w:autoSpaceDN w:val="0"/>
        <w:spacing w:after="0" w:line="240" w:lineRule="auto"/>
        <w:ind w:left="741" w:hanging="600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A4D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Cash-</w:t>
      </w:r>
      <w:proofErr w:type="spellStart"/>
      <w:r w:rsidRPr="008A4D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flow</w:t>
      </w:r>
      <w:proofErr w:type="spellEnd"/>
      <w:r w:rsidRPr="008A4D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</w:t>
      </w:r>
      <w:proofErr w:type="spellStart"/>
      <w:r w:rsidRPr="008A4D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ul</w:t>
      </w:r>
      <w:proofErr w:type="spellEnd"/>
      <w:r w:rsidRPr="008A4D29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întreprinderii</w:t>
      </w:r>
    </w:p>
    <w:p w14:paraId="570EB414" w14:textId="77777777" w:rsidR="008A4D29" w:rsidRPr="008A4D29" w:rsidRDefault="008A4D29" w:rsidP="008A4D2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</w:pPr>
      <w:r w:rsidRPr="008A4D29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Iată interpretările posibile, structurate pe tipuri de activități și situații de business:</w:t>
      </w:r>
    </w:p>
    <w:p w14:paraId="6A1F5A53" w14:textId="77777777" w:rsidR="008A4D29" w:rsidRPr="008A4D29" w:rsidRDefault="008A4D29" w:rsidP="008A4D2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1D35"/>
          <w:kern w:val="0"/>
          <w:lang w:eastAsia="ro-RO"/>
          <w14:ligatures w14:val="none"/>
        </w:rPr>
      </w:pPr>
      <w:r w:rsidRPr="008A4D29">
        <w:rPr>
          <w:rFonts w:ascii="Times New Roman" w:eastAsia="Times New Roman" w:hAnsi="Times New Roman" w:cs="Times New Roman"/>
          <w:color w:val="001D35"/>
          <w:kern w:val="0"/>
          <w:lang w:eastAsia="ro-RO"/>
          <w14:ligatures w14:val="none"/>
        </w:rPr>
        <w:t>1. Interpretare pe tipuri de activități</w:t>
      </w:r>
    </w:p>
    <w:p w14:paraId="4FD9140B" w14:textId="77777777" w:rsidR="008A4D29" w:rsidRPr="008A4D29" w:rsidRDefault="008A4D29" w:rsidP="008A4D2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</w:pPr>
      <w:r w:rsidRPr="008A4D29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Analiza fluxurilor de trezorerie implică trei componente principale: </w:t>
      </w:r>
    </w:p>
    <w:p w14:paraId="55E2C76E" w14:textId="77777777" w:rsidR="008A4D29" w:rsidRPr="008A4D29" w:rsidRDefault="008A4D29" w:rsidP="008A4D29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</w:pPr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 xml:space="preserve">Cash </w:t>
      </w:r>
      <w:proofErr w:type="spellStart"/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>Flow</w:t>
      </w:r>
      <w:proofErr w:type="spellEnd"/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 xml:space="preserve"> din Activitatea de Exploatare (Operațional):</w:t>
      </w:r>
    </w:p>
    <w:p w14:paraId="7809B434" w14:textId="77777777" w:rsidR="008A4D29" w:rsidRPr="008A4D29" w:rsidRDefault="008A4D29" w:rsidP="008A4D29">
      <w:pPr>
        <w:numPr>
          <w:ilvl w:val="1"/>
          <w:numId w:val="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</w:pPr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>Pozitiv:</w:t>
      </w:r>
      <w:r w:rsidRPr="008A4D29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 Compania își generează bani din activitatea de bază (vânzări). Acesta este semnul unei afaceri sănătoase, capabilă să-și plătească furnizorii, salariații și datoriile curente.</w:t>
      </w:r>
    </w:p>
    <w:p w14:paraId="275328A7" w14:textId="77777777" w:rsidR="008A4D29" w:rsidRPr="008A4D29" w:rsidRDefault="008A4D29" w:rsidP="008A4D29">
      <w:pPr>
        <w:numPr>
          <w:ilvl w:val="1"/>
          <w:numId w:val="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</w:pPr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>Negativ:</w:t>
      </w:r>
      <w:r w:rsidRPr="008A4D29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 Indică probleme de eficiență, stocuri prea mari, o colectare lentă a creanțelor sau marje de profit prea mici.</w:t>
      </w:r>
    </w:p>
    <w:p w14:paraId="3C4B4897" w14:textId="77777777" w:rsidR="008A4D29" w:rsidRPr="008A4D29" w:rsidRDefault="008A4D29" w:rsidP="008A4D29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</w:pPr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 xml:space="preserve">Cash </w:t>
      </w:r>
      <w:proofErr w:type="spellStart"/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>Flow</w:t>
      </w:r>
      <w:proofErr w:type="spellEnd"/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 xml:space="preserve"> din Activități de Investiții:</w:t>
      </w:r>
    </w:p>
    <w:p w14:paraId="2F2C8BFE" w14:textId="77777777" w:rsidR="008A4D29" w:rsidRPr="008A4D29" w:rsidRDefault="008A4D29" w:rsidP="008A4D29">
      <w:pPr>
        <w:numPr>
          <w:ilvl w:val="1"/>
          <w:numId w:val="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</w:pPr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>Negativ (de obicei):</w:t>
      </w:r>
      <w:r w:rsidRPr="008A4D29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 O firmă care se dezvoltă va investi în echipamente, utilaje sau achiziții, rezultând un flux negativ.</w:t>
      </w:r>
    </w:p>
    <w:p w14:paraId="5B035F85" w14:textId="77777777" w:rsidR="008A4D29" w:rsidRPr="008A4D29" w:rsidRDefault="008A4D29" w:rsidP="008A4D29">
      <w:pPr>
        <w:numPr>
          <w:ilvl w:val="1"/>
          <w:numId w:val="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</w:pPr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>Pozitiv:</w:t>
      </w:r>
      <w:r w:rsidRPr="008A4D29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 Poate însemna că firma își vinde activele (</w:t>
      </w:r>
      <w:proofErr w:type="spellStart"/>
      <w:r w:rsidRPr="008A4D29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dezinvestire</w:t>
      </w:r>
      <w:proofErr w:type="spellEnd"/>
      <w:r w:rsidRPr="008A4D29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), ceea ce poate fi un semn de restructurare sau de dificultăți financiare.</w:t>
      </w:r>
    </w:p>
    <w:p w14:paraId="2B745FC3" w14:textId="77777777" w:rsidR="008A4D29" w:rsidRPr="008A4D29" w:rsidRDefault="008A4D29" w:rsidP="008A4D29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</w:pPr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 xml:space="preserve">Cash </w:t>
      </w:r>
      <w:proofErr w:type="spellStart"/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>Flow</w:t>
      </w:r>
      <w:proofErr w:type="spellEnd"/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 xml:space="preserve"> din Activități de Finanțare:</w:t>
      </w:r>
    </w:p>
    <w:p w14:paraId="2A8A8BA4" w14:textId="77777777" w:rsidR="008A4D29" w:rsidRPr="008A4D29" w:rsidRDefault="008A4D29" w:rsidP="008A4D29">
      <w:pPr>
        <w:numPr>
          <w:ilvl w:val="1"/>
          <w:numId w:val="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</w:pPr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>Pozitiv:</w:t>
      </w:r>
      <w:r w:rsidRPr="008A4D29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 Firma atrage fonduri (credite, investiții de capital).</w:t>
      </w:r>
    </w:p>
    <w:p w14:paraId="201BD737" w14:textId="77777777" w:rsidR="008A4D29" w:rsidRPr="008A4D29" w:rsidRDefault="008A4D29" w:rsidP="008A4D29">
      <w:pPr>
        <w:numPr>
          <w:ilvl w:val="1"/>
          <w:numId w:val="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>Negativ:</w:t>
      </w:r>
      <w:r w:rsidRPr="008A4D29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 Firma rambursează credite sau plătește dividende. </w:t>
      </w:r>
    </w:p>
    <w:p w14:paraId="3C4A1CD4" w14:textId="77777777" w:rsidR="008A4D29" w:rsidRPr="008A4D29" w:rsidRDefault="008A4D29" w:rsidP="008A4D2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1D35"/>
          <w:kern w:val="0"/>
          <w:lang w:eastAsia="ro-RO"/>
          <w14:ligatures w14:val="none"/>
        </w:rPr>
      </w:pPr>
      <w:r w:rsidRPr="008A4D29">
        <w:rPr>
          <w:rFonts w:ascii="Times New Roman" w:eastAsia="Times New Roman" w:hAnsi="Times New Roman" w:cs="Times New Roman"/>
          <w:color w:val="001D35"/>
          <w:kern w:val="0"/>
          <w:lang w:eastAsia="ro-RO"/>
          <w14:ligatures w14:val="none"/>
        </w:rPr>
        <w:t xml:space="preserve">2. Posibile Interpretări ale Situațiilor de Cash </w:t>
      </w:r>
      <w:proofErr w:type="spellStart"/>
      <w:r w:rsidRPr="008A4D29">
        <w:rPr>
          <w:rFonts w:ascii="Times New Roman" w:eastAsia="Times New Roman" w:hAnsi="Times New Roman" w:cs="Times New Roman"/>
          <w:color w:val="001D35"/>
          <w:kern w:val="0"/>
          <w:lang w:eastAsia="ro-RO"/>
          <w14:ligatures w14:val="none"/>
        </w:rPr>
        <w:t>Flow</w:t>
      </w:r>
      <w:proofErr w:type="spellEnd"/>
    </w:p>
    <w:p w14:paraId="0240C850" w14:textId="77777777" w:rsidR="008A4D29" w:rsidRPr="008A4D29" w:rsidRDefault="008A4D29" w:rsidP="008A4D2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</w:pPr>
      <w:r w:rsidRPr="008A4D29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 xml:space="preserve">Analizând combinația tipurilor de cash </w:t>
      </w:r>
      <w:proofErr w:type="spellStart"/>
      <w:r w:rsidRPr="008A4D29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flow</w:t>
      </w:r>
      <w:proofErr w:type="spellEnd"/>
      <w:r w:rsidRPr="008A4D29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, putem obține următoarele interpretări:</w:t>
      </w:r>
    </w:p>
    <w:p w14:paraId="0A5149A2" w14:textId="77777777" w:rsidR="008A4D29" w:rsidRPr="008A4D29" w:rsidRDefault="008A4D29" w:rsidP="008A4D29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</w:pPr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 xml:space="preserve">Cash </w:t>
      </w:r>
      <w:proofErr w:type="spellStart"/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>Flow</w:t>
      </w:r>
      <w:proofErr w:type="spellEnd"/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 xml:space="preserve"> Operațional (+), Investiții (-), Finanțare (-):</w:t>
      </w:r>
      <w:r w:rsidRPr="008A4D29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 </w:t>
      </w:r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>Companie matură și sănătoasă.</w:t>
      </w:r>
      <w:r w:rsidRPr="008A4D29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 Produce bani din exploatare, investește în dezvoltare și își plătește datoriile/oferă dividende.</w:t>
      </w:r>
    </w:p>
    <w:p w14:paraId="6B82718A" w14:textId="77777777" w:rsidR="008A4D29" w:rsidRPr="008A4D29" w:rsidRDefault="008A4D29" w:rsidP="008A4D29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</w:pPr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 xml:space="preserve">Cash </w:t>
      </w:r>
      <w:proofErr w:type="spellStart"/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>Flow</w:t>
      </w:r>
      <w:proofErr w:type="spellEnd"/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 xml:space="preserve"> Operațional (-), Investiții (-), Finanțare (+):</w:t>
      </w:r>
      <w:r w:rsidRPr="008A4D29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 </w:t>
      </w:r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 xml:space="preserve">Companie în </w:t>
      </w:r>
      <w:proofErr w:type="spellStart"/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>startup</w:t>
      </w:r>
      <w:proofErr w:type="spellEnd"/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 xml:space="preserve"> sau dezvoltare rapidă.</w:t>
      </w:r>
      <w:r w:rsidRPr="008A4D29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 Cheltuiește bani pentru creștere (stocuri, echipamente) și se finanțează prin împrumuturi sau infuzii de capital. Necesită monitorizare atentă pentru a nu rămâne fără lichidități.</w:t>
      </w:r>
    </w:p>
    <w:p w14:paraId="064AB9FB" w14:textId="77777777" w:rsidR="008A4D29" w:rsidRPr="008A4D29" w:rsidRDefault="008A4D29" w:rsidP="008A4D29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</w:pPr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lastRenderedPageBreak/>
        <w:t xml:space="preserve">Cash </w:t>
      </w:r>
      <w:proofErr w:type="spellStart"/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>Flow</w:t>
      </w:r>
      <w:proofErr w:type="spellEnd"/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 xml:space="preserve"> Operațional (-), Investiții (+), Finanțare (+/-):</w:t>
      </w:r>
      <w:r w:rsidRPr="008A4D29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 </w:t>
      </w:r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>Companie în criză sau restructurare.</w:t>
      </w:r>
      <w:r w:rsidRPr="008A4D29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 Activitatea principală nu produce cash, așa că vinde active pentru a supraviețui.</w:t>
      </w:r>
    </w:p>
    <w:p w14:paraId="7BCD8A4D" w14:textId="77777777" w:rsidR="008A4D29" w:rsidRPr="008A4D29" w:rsidRDefault="008A4D29" w:rsidP="008A4D29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 xml:space="preserve">Profit mare, dar Cash </w:t>
      </w:r>
      <w:proofErr w:type="spellStart"/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>Flow</w:t>
      </w:r>
      <w:proofErr w:type="spellEnd"/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 xml:space="preserve"> negativ:</w:t>
      </w:r>
      <w:r w:rsidRPr="008A4D29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 Situație comună pentru firmele cu creștere rapidă. Poate însemna că se vinde mult pe credit (creanțele cresc mai repede decât banii încasați) sau că s-au blocat bani în stocuri. </w:t>
      </w:r>
    </w:p>
    <w:p w14:paraId="0104E8CA" w14:textId="77777777" w:rsidR="008A4D29" w:rsidRPr="008A4D29" w:rsidRDefault="008A4D29" w:rsidP="008A4D2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1D35"/>
          <w:kern w:val="0"/>
          <w:lang w:eastAsia="ro-RO"/>
          <w14:ligatures w14:val="none"/>
        </w:rPr>
      </w:pPr>
      <w:r w:rsidRPr="008A4D29">
        <w:rPr>
          <w:rFonts w:ascii="Times New Roman" w:eastAsia="Times New Roman" w:hAnsi="Times New Roman" w:cs="Times New Roman"/>
          <w:color w:val="001D35"/>
          <w:kern w:val="0"/>
          <w:lang w:eastAsia="ro-RO"/>
          <w14:ligatures w14:val="none"/>
        </w:rPr>
        <w:t>3. Indicatori Cheie de Interpretare</w:t>
      </w:r>
    </w:p>
    <w:p w14:paraId="34634C79" w14:textId="77777777" w:rsidR="008A4D29" w:rsidRPr="008A4D29" w:rsidRDefault="008A4D29" w:rsidP="008A4D29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</w:pPr>
      <w:proofErr w:type="spellStart"/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>Free</w:t>
      </w:r>
      <w:proofErr w:type="spellEnd"/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 xml:space="preserve"> Cash </w:t>
      </w:r>
      <w:proofErr w:type="spellStart"/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>Flow</w:t>
      </w:r>
      <w:proofErr w:type="spellEnd"/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 xml:space="preserve"> (FCF) - Fluxul de numerar liber:</w:t>
      </w:r>
      <w:r w:rsidRPr="008A4D29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 Diferența dintre numerarul generat din exploatare și investițiile de capital (CAPEX). Un FCF pozitiv și în creștere arată capacitatea firmei de a-și plăti acționarii și de a se extinde fără a fi dependentă de bănci.</w:t>
      </w:r>
    </w:p>
    <w:p w14:paraId="6079958C" w14:textId="77777777" w:rsidR="008A4D29" w:rsidRPr="008A4D29" w:rsidRDefault="008A4D29" w:rsidP="008A4D29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>Acoperirea datoriilor:</w:t>
      </w:r>
      <w:r w:rsidRPr="008A4D29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 Dacă fluxul de numerar din exploatare este mai mic decât datoriile scadente, firma riscă insolvența, chiar dacă este profitabilă. </w:t>
      </w:r>
    </w:p>
    <w:p w14:paraId="2D0B2B70" w14:textId="77777777" w:rsidR="008A4D29" w:rsidRPr="008A4D29" w:rsidRDefault="008A4D29" w:rsidP="008A4D2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</w:pPr>
      <w:r w:rsidRPr="008A4D29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>Rezumat:</w:t>
      </w:r>
      <w:r w:rsidRPr="008A4D29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 xml:space="preserve"> Un cash </w:t>
      </w:r>
      <w:proofErr w:type="spellStart"/>
      <w:r w:rsidRPr="008A4D29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flow</w:t>
      </w:r>
      <w:proofErr w:type="spellEnd"/>
      <w:r w:rsidRPr="008A4D29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 xml:space="preserve"> operațional susținut este indicatorul principal al stabilității, în timp ce un cash </w:t>
      </w:r>
      <w:proofErr w:type="spellStart"/>
      <w:r w:rsidRPr="008A4D29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flow</w:t>
      </w:r>
      <w:proofErr w:type="spellEnd"/>
      <w:r w:rsidRPr="008A4D29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 xml:space="preserve"> negativ nu este întotdeauna negativ, dacă este cauzat de investiții strategice pentru viitor.</w:t>
      </w:r>
    </w:p>
    <w:p w14:paraId="59247C0E" w14:textId="77777777" w:rsidR="008A4D29" w:rsidRPr="008A4D29" w:rsidRDefault="008A4D29" w:rsidP="008A4D29">
      <w:pPr>
        <w:widowControl w:val="0"/>
        <w:autoSpaceDE w:val="0"/>
        <w:autoSpaceDN w:val="0"/>
        <w:spacing w:before="2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B7F8C7" w14:textId="77777777" w:rsidR="008A4D29" w:rsidRPr="008A4D29" w:rsidRDefault="008A4D29" w:rsidP="008A4D29">
      <w:pPr>
        <w:widowControl w:val="0"/>
        <w:numPr>
          <w:ilvl w:val="2"/>
          <w:numId w:val="2"/>
        </w:numPr>
        <w:tabs>
          <w:tab w:val="left" w:pos="681"/>
        </w:tabs>
        <w:autoSpaceDE w:val="0"/>
        <w:autoSpaceDN w:val="0"/>
        <w:spacing w:after="0" w:line="240" w:lineRule="auto"/>
        <w:ind w:left="681" w:hanging="54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A4D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Cash-</w:t>
      </w:r>
      <w:proofErr w:type="spellStart"/>
      <w:r w:rsidRPr="008A4D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flow</w:t>
      </w:r>
      <w:proofErr w:type="spellEnd"/>
      <w:r w:rsidRPr="008A4D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</w:t>
      </w:r>
      <w:proofErr w:type="spellStart"/>
      <w:r w:rsidRPr="008A4D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ul</w:t>
      </w:r>
      <w:proofErr w:type="spellEnd"/>
      <w:r w:rsidRPr="008A4D29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8A4D2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disponibil</w:t>
      </w:r>
    </w:p>
    <w:p w14:paraId="17CFE661" w14:textId="77777777" w:rsidR="008A4D29" w:rsidRDefault="008A4D29" w:rsidP="008A4D29">
      <w:pPr>
        <w:widowControl w:val="0"/>
        <w:autoSpaceDE w:val="0"/>
        <w:autoSpaceDN w:val="0"/>
        <w:spacing w:before="22" w:after="0" w:line="259" w:lineRule="auto"/>
        <w:ind w:left="141"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A4D29">
        <w:rPr>
          <w:rFonts w:ascii="Times New Roman" w:eastAsia="Times New Roman" w:hAnsi="Times New Roman" w:cs="Times New Roman"/>
          <w:kern w:val="0"/>
          <w14:ligatures w14:val="none"/>
        </w:rPr>
        <w:t>CFD este un indicator prin care se analizează capacitatea societății de a degaja un cash-</w:t>
      </w:r>
      <w:proofErr w:type="spellStart"/>
      <w:r w:rsidRPr="008A4D29">
        <w:rPr>
          <w:rFonts w:ascii="Times New Roman" w:eastAsia="Times New Roman" w:hAnsi="Times New Roman" w:cs="Times New Roman"/>
          <w:kern w:val="0"/>
          <w14:ligatures w14:val="none"/>
        </w:rPr>
        <w:t>flow</w:t>
      </w:r>
      <w:proofErr w:type="spellEnd"/>
      <w:r w:rsidRPr="008A4D29">
        <w:rPr>
          <w:rFonts w:ascii="Times New Roman" w:eastAsia="Times New Roman" w:hAnsi="Times New Roman" w:cs="Times New Roman"/>
          <w:kern w:val="0"/>
          <w14:ligatures w14:val="none"/>
        </w:rPr>
        <w:t xml:space="preserve"> către acționari (dividende), către creditori (dobânzi).</w:t>
      </w:r>
    </w:p>
    <w:p w14:paraId="7D81EC37" w14:textId="77777777" w:rsidR="00D3264E" w:rsidRPr="00D3264E" w:rsidRDefault="00D3264E" w:rsidP="00D3264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</w:pPr>
      <w:r w:rsidRPr="00D3264E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 xml:space="preserve">Cash </w:t>
      </w:r>
      <w:proofErr w:type="spellStart"/>
      <w:r w:rsidRPr="00D3264E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flow-ul</w:t>
      </w:r>
      <w:proofErr w:type="spellEnd"/>
      <w:r w:rsidRPr="00D3264E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 xml:space="preserve"> disponibil (</w:t>
      </w:r>
      <w:proofErr w:type="spellStart"/>
      <w:r w:rsidRPr="00D3264E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Free</w:t>
      </w:r>
      <w:proofErr w:type="spellEnd"/>
      <w:r w:rsidRPr="00D3264E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 xml:space="preserve"> Cash </w:t>
      </w:r>
      <w:proofErr w:type="spellStart"/>
      <w:r w:rsidRPr="00D3264E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Flow</w:t>
      </w:r>
      <w:proofErr w:type="spellEnd"/>
      <w:r w:rsidRPr="00D3264E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 xml:space="preserve"> - FCF) reprezintă numerarul real pe care o companie îl generează după ce și-a acoperit toate cheltuielile operaționale și investițiile de capital (</w:t>
      </w:r>
      <w:proofErr w:type="spellStart"/>
      <w:r w:rsidRPr="00D3264E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CapEx</w:t>
      </w:r>
      <w:proofErr w:type="spellEnd"/>
      <w:r w:rsidRPr="00D3264E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) necesare menținerii sau dezvoltării activității. Acesta este un indicator crucial al sănătății financiare, arătând capacitatea firmei de a-și plăti datoriile, de a investi sau de a recompensa acționarii. </w:t>
      </w:r>
    </w:p>
    <w:p w14:paraId="24434321" w14:textId="77777777" w:rsidR="00D3264E" w:rsidRPr="00D3264E" w:rsidRDefault="00D3264E" w:rsidP="00D3264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</w:pPr>
      <w:r w:rsidRPr="00D3264E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 xml:space="preserve">Iată principalele interpretări ale cash </w:t>
      </w:r>
      <w:proofErr w:type="spellStart"/>
      <w:r w:rsidRPr="00D3264E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flow</w:t>
      </w:r>
      <w:proofErr w:type="spellEnd"/>
      <w:r w:rsidRPr="00D3264E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-ului disponibil:</w:t>
      </w:r>
    </w:p>
    <w:p w14:paraId="437312A5" w14:textId="77777777" w:rsidR="00D3264E" w:rsidRPr="00D3264E" w:rsidRDefault="00D3264E" w:rsidP="00D3264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1D35"/>
          <w:kern w:val="0"/>
          <w:lang w:eastAsia="ro-RO"/>
          <w14:ligatures w14:val="none"/>
        </w:rPr>
      </w:pPr>
      <w:r w:rsidRPr="00D3264E">
        <w:rPr>
          <w:rFonts w:ascii="Times New Roman" w:eastAsia="Times New Roman" w:hAnsi="Times New Roman" w:cs="Times New Roman"/>
          <w:color w:val="001D35"/>
          <w:kern w:val="0"/>
          <w:lang w:eastAsia="ro-RO"/>
          <w14:ligatures w14:val="none"/>
        </w:rPr>
        <w:t>1. Interpretarea valorilor FCF</w:t>
      </w:r>
    </w:p>
    <w:p w14:paraId="309F0CA0" w14:textId="77777777" w:rsidR="00D3264E" w:rsidRPr="00D3264E" w:rsidRDefault="00D3264E" w:rsidP="00D3264E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</w:pPr>
      <w:r w:rsidRPr="00D3264E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>FCF Pozitiv ridicat:</w:t>
      </w:r>
      <w:r w:rsidRPr="00D3264E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 Indică o afacere eficientă, care generează mai mult numerar decât consumă pentru operare și investiții. Acest surplus poate fi utilizat pentru:</w:t>
      </w:r>
    </w:p>
    <w:p w14:paraId="60B410F1" w14:textId="77777777" w:rsidR="00D3264E" w:rsidRPr="00D3264E" w:rsidRDefault="00D3264E" w:rsidP="00D3264E">
      <w:pPr>
        <w:numPr>
          <w:ilvl w:val="1"/>
          <w:numId w:val="6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</w:pPr>
      <w:r w:rsidRPr="00D3264E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>Reducerea datoriilor</w:t>
      </w:r>
      <w:r w:rsidRPr="00D3264E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 (îmbunătățirea solvabilității).</w:t>
      </w:r>
    </w:p>
    <w:p w14:paraId="76FADDF1" w14:textId="77777777" w:rsidR="00D3264E" w:rsidRPr="00D3264E" w:rsidRDefault="00D3264E" w:rsidP="00D3264E">
      <w:pPr>
        <w:numPr>
          <w:ilvl w:val="1"/>
          <w:numId w:val="6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</w:pPr>
      <w:r w:rsidRPr="00D3264E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>Distribuirea de dividende</w:t>
      </w:r>
      <w:r w:rsidRPr="00D3264E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 sau răscumpărarea de acțiuni.</w:t>
      </w:r>
    </w:p>
    <w:p w14:paraId="11215213" w14:textId="77777777" w:rsidR="00D3264E" w:rsidRPr="00D3264E" w:rsidRDefault="00D3264E" w:rsidP="00D3264E">
      <w:pPr>
        <w:numPr>
          <w:ilvl w:val="1"/>
          <w:numId w:val="6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</w:pPr>
      <w:r w:rsidRPr="00D3264E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>Achiziții strategice</w:t>
      </w:r>
      <w:r w:rsidRPr="00D3264E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.</w:t>
      </w:r>
    </w:p>
    <w:p w14:paraId="46566F8E" w14:textId="77777777" w:rsidR="00D3264E" w:rsidRPr="00D3264E" w:rsidRDefault="00D3264E" w:rsidP="00D3264E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D3264E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>FCF Negativ:</w:t>
      </w:r>
      <w:r w:rsidRPr="00D3264E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 Nu înseamnă neapărat faliment. Poate fi o strategie de creștere, unde compania investește masiv în active (</w:t>
      </w:r>
      <w:proofErr w:type="spellStart"/>
      <w:r w:rsidRPr="00D3264E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CapEx</w:t>
      </w:r>
      <w:proofErr w:type="spellEnd"/>
      <w:r w:rsidRPr="00D3264E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 xml:space="preserve"> ridicat) pentru a se dezvolta, sperând într-un FCF pozitiv în viitor. Totuși, un FCF negativ persistent poate indica probleme de lichiditate. </w:t>
      </w:r>
    </w:p>
    <w:p w14:paraId="612DF74C" w14:textId="77777777" w:rsidR="00D3264E" w:rsidRPr="00D3264E" w:rsidRDefault="00D3264E" w:rsidP="00D3264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1D35"/>
          <w:kern w:val="0"/>
          <w:lang w:eastAsia="ro-RO"/>
          <w14:ligatures w14:val="none"/>
        </w:rPr>
      </w:pPr>
      <w:r w:rsidRPr="00D3264E">
        <w:rPr>
          <w:rFonts w:ascii="Times New Roman" w:eastAsia="Times New Roman" w:hAnsi="Times New Roman" w:cs="Times New Roman"/>
          <w:color w:val="001D35"/>
          <w:kern w:val="0"/>
          <w:lang w:eastAsia="ro-RO"/>
          <w14:ligatures w14:val="none"/>
        </w:rPr>
        <w:t xml:space="preserve">2. Diferența dintre FCF și Profitul Net (Net </w:t>
      </w:r>
      <w:proofErr w:type="spellStart"/>
      <w:r w:rsidRPr="00D3264E">
        <w:rPr>
          <w:rFonts w:ascii="Times New Roman" w:eastAsia="Times New Roman" w:hAnsi="Times New Roman" w:cs="Times New Roman"/>
          <w:color w:val="001D35"/>
          <w:kern w:val="0"/>
          <w:lang w:eastAsia="ro-RO"/>
          <w14:ligatures w14:val="none"/>
        </w:rPr>
        <w:t>Income</w:t>
      </w:r>
      <w:proofErr w:type="spellEnd"/>
      <w:r w:rsidRPr="00D3264E">
        <w:rPr>
          <w:rFonts w:ascii="Times New Roman" w:eastAsia="Times New Roman" w:hAnsi="Times New Roman" w:cs="Times New Roman"/>
          <w:color w:val="001D35"/>
          <w:kern w:val="0"/>
          <w:lang w:eastAsia="ro-RO"/>
          <w14:ligatures w14:val="none"/>
        </w:rPr>
        <w:t>)</w:t>
      </w:r>
    </w:p>
    <w:p w14:paraId="3B74F7B3" w14:textId="77777777" w:rsidR="00D3264E" w:rsidRPr="00D3264E" w:rsidRDefault="00D3264E" w:rsidP="00D3264E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</w:pPr>
      <w:r w:rsidRPr="00D3264E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>Profitul net</w:t>
      </w:r>
      <w:r w:rsidRPr="00D3264E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 este o valoare contabilă care include cheltuieli nemonetare (precum amortizarea) și nu reflectă întotdeauna banii disponibili în cont.</w:t>
      </w:r>
    </w:p>
    <w:p w14:paraId="114F66BF" w14:textId="77777777" w:rsidR="00D3264E" w:rsidRPr="00D3264E" w:rsidRDefault="00D3264E" w:rsidP="00D3264E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</w:pPr>
      <w:r w:rsidRPr="00D3264E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lastRenderedPageBreak/>
        <w:t>FCF</w:t>
      </w:r>
      <w:r w:rsidRPr="00D3264E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 este un fapt (cash), în timp ce profitul net este o opinie contabilă.</w:t>
      </w:r>
    </w:p>
    <w:p w14:paraId="2E256343" w14:textId="77777777" w:rsidR="00D3264E" w:rsidRPr="00D3264E" w:rsidRDefault="00D3264E" w:rsidP="00D3264E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D3264E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>Interpretare:</w:t>
      </w:r>
      <w:r w:rsidRPr="00D3264E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 Dacă profitul net este mare, dar FCF este mic sau negativ, compania poate avea probleme în a colecta creanțele, are stocuri prea mari sau investiții prea agresive. </w:t>
      </w:r>
    </w:p>
    <w:p w14:paraId="0860FFE6" w14:textId="77777777" w:rsidR="00D3264E" w:rsidRPr="00D3264E" w:rsidRDefault="00D3264E" w:rsidP="00D3264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1D35"/>
          <w:kern w:val="0"/>
          <w:lang w:eastAsia="ro-RO"/>
          <w14:ligatures w14:val="none"/>
        </w:rPr>
      </w:pPr>
      <w:r w:rsidRPr="00D3264E">
        <w:rPr>
          <w:rFonts w:ascii="Times New Roman" w:eastAsia="Times New Roman" w:hAnsi="Times New Roman" w:cs="Times New Roman"/>
          <w:color w:val="001D35"/>
          <w:kern w:val="0"/>
          <w:lang w:eastAsia="ro-RO"/>
          <w14:ligatures w14:val="none"/>
        </w:rPr>
        <w:t>3. FCF în raport cu stadiul companiei (Contextul)</w:t>
      </w:r>
    </w:p>
    <w:p w14:paraId="0C45CE7C" w14:textId="77777777" w:rsidR="00D3264E" w:rsidRPr="00D3264E" w:rsidRDefault="00D3264E" w:rsidP="00D3264E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</w:pPr>
      <w:r w:rsidRPr="00D3264E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>Companii de creștere (</w:t>
      </w:r>
      <w:proofErr w:type="spellStart"/>
      <w:r w:rsidRPr="00D3264E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>Startups</w:t>
      </w:r>
      <w:proofErr w:type="spellEnd"/>
      <w:r w:rsidRPr="00D3264E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>):</w:t>
      </w:r>
      <w:r w:rsidRPr="00D3264E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 Pot avea FCF negativ, deoarece investesc tot ce câștigă (și chiar atrag capital suplimentar) pentru a crește rapid.</w:t>
      </w:r>
    </w:p>
    <w:p w14:paraId="6D0F19CD" w14:textId="77777777" w:rsidR="00D3264E" w:rsidRPr="00D3264E" w:rsidRDefault="00D3264E" w:rsidP="00D3264E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</w:pPr>
      <w:r w:rsidRPr="00D3264E">
        <w:rPr>
          <w:rFonts w:ascii="Times New Roman" w:eastAsia="Times New Roman" w:hAnsi="Times New Roman" w:cs="Times New Roman"/>
          <w:b/>
          <w:bCs/>
          <w:color w:val="0A0A0A"/>
          <w:kern w:val="0"/>
          <w:lang w:eastAsia="ro-RO"/>
          <w14:ligatures w14:val="none"/>
        </w:rPr>
        <w:t>Companii mature (Blue Chips):</w:t>
      </w:r>
      <w:r w:rsidRPr="00D3264E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 Se așteaptă să genereze un FCF pozitiv stabil și ridicat, fiind lideri de piață care nu mai necesită investiții masive de capital. </w:t>
      </w:r>
    </w:p>
    <w:p w14:paraId="775DB47F" w14:textId="77777777" w:rsidR="00D3264E" w:rsidRPr="00D3264E" w:rsidRDefault="00D3264E" w:rsidP="00D3264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1D35"/>
          <w:kern w:val="0"/>
          <w:lang w:eastAsia="ro-RO"/>
          <w14:ligatures w14:val="none"/>
        </w:rPr>
      </w:pPr>
      <w:r w:rsidRPr="00D3264E">
        <w:rPr>
          <w:rFonts w:ascii="Times New Roman" w:eastAsia="Times New Roman" w:hAnsi="Times New Roman" w:cs="Times New Roman"/>
          <w:color w:val="001D35"/>
          <w:kern w:val="0"/>
          <w:lang w:eastAsia="ro-RO"/>
          <w14:ligatures w14:val="none"/>
        </w:rPr>
        <w:t>4. FCF și managementul capitalului de lucru</w:t>
      </w:r>
    </w:p>
    <w:p w14:paraId="60E2630C" w14:textId="77777777" w:rsidR="00D3264E" w:rsidRPr="00D3264E" w:rsidRDefault="00D3264E" w:rsidP="00D3264E">
      <w:pPr>
        <w:numPr>
          <w:ilvl w:val="0"/>
          <w:numId w:val="9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</w:pPr>
      <w:r w:rsidRPr="00D3264E">
        <w:rPr>
          <w:rFonts w:ascii="Times New Roman" w:eastAsia="Times New Roman" w:hAnsi="Times New Roman" w:cs="Times New Roman"/>
          <w:color w:val="0A0A0A"/>
          <w:kern w:val="0"/>
          <w:lang w:eastAsia="ro-RO"/>
          <w14:ligatures w14:val="none"/>
        </w:rPr>
        <w:t>Un FCF în scădere, chiar și cu vânzări în creștere, poate indica o gestionare defectuoasă a capitalului de lucru (de exemplu, clienții plătesc prea târziu sau stocurile se acumulează). </w:t>
      </w:r>
    </w:p>
    <w:sectPr w:rsidR="00D3264E" w:rsidRPr="00D3264E" w:rsidSect="00D3264E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B1A"/>
    <w:multiLevelType w:val="multilevel"/>
    <w:tmpl w:val="CAF6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2417E"/>
    <w:multiLevelType w:val="hybridMultilevel"/>
    <w:tmpl w:val="8E48FAAC"/>
    <w:lvl w:ilvl="0" w:tplc="5B26258C">
      <w:start w:val="1"/>
      <w:numFmt w:val="decimal"/>
      <w:lvlText w:val="%1."/>
      <w:lvlJc w:val="left"/>
      <w:pPr>
        <w:ind w:left="141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EB4ECD48">
      <w:numFmt w:val="bullet"/>
      <w:lvlText w:val="•"/>
      <w:lvlJc w:val="left"/>
      <w:pPr>
        <w:ind w:left="1061" w:hanging="307"/>
      </w:pPr>
      <w:rPr>
        <w:rFonts w:hint="default"/>
        <w:lang w:val="ro-RO" w:eastAsia="en-US" w:bidi="ar-SA"/>
      </w:rPr>
    </w:lvl>
    <w:lvl w:ilvl="2" w:tplc="EF3C5B7C">
      <w:numFmt w:val="bullet"/>
      <w:lvlText w:val="•"/>
      <w:lvlJc w:val="left"/>
      <w:pPr>
        <w:ind w:left="1983" w:hanging="307"/>
      </w:pPr>
      <w:rPr>
        <w:rFonts w:hint="default"/>
        <w:lang w:val="ro-RO" w:eastAsia="en-US" w:bidi="ar-SA"/>
      </w:rPr>
    </w:lvl>
    <w:lvl w:ilvl="3" w:tplc="10366452">
      <w:numFmt w:val="bullet"/>
      <w:lvlText w:val="•"/>
      <w:lvlJc w:val="left"/>
      <w:pPr>
        <w:ind w:left="2904" w:hanging="307"/>
      </w:pPr>
      <w:rPr>
        <w:rFonts w:hint="default"/>
        <w:lang w:val="ro-RO" w:eastAsia="en-US" w:bidi="ar-SA"/>
      </w:rPr>
    </w:lvl>
    <w:lvl w:ilvl="4" w:tplc="2B1E76FA">
      <w:numFmt w:val="bullet"/>
      <w:lvlText w:val="•"/>
      <w:lvlJc w:val="left"/>
      <w:pPr>
        <w:ind w:left="3826" w:hanging="307"/>
      </w:pPr>
      <w:rPr>
        <w:rFonts w:hint="default"/>
        <w:lang w:val="ro-RO" w:eastAsia="en-US" w:bidi="ar-SA"/>
      </w:rPr>
    </w:lvl>
    <w:lvl w:ilvl="5" w:tplc="CB3A06DA">
      <w:numFmt w:val="bullet"/>
      <w:lvlText w:val="•"/>
      <w:lvlJc w:val="left"/>
      <w:pPr>
        <w:ind w:left="4748" w:hanging="307"/>
      </w:pPr>
      <w:rPr>
        <w:rFonts w:hint="default"/>
        <w:lang w:val="ro-RO" w:eastAsia="en-US" w:bidi="ar-SA"/>
      </w:rPr>
    </w:lvl>
    <w:lvl w:ilvl="6" w:tplc="240C693C">
      <w:numFmt w:val="bullet"/>
      <w:lvlText w:val="•"/>
      <w:lvlJc w:val="left"/>
      <w:pPr>
        <w:ind w:left="5669" w:hanging="307"/>
      </w:pPr>
      <w:rPr>
        <w:rFonts w:hint="default"/>
        <w:lang w:val="ro-RO" w:eastAsia="en-US" w:bidi="ar-SA"/>
      </w:rPr>
    </w:lvl>
    <w:lvl w:ilvl="7" w:tplc="92FC645E">
      <w:numFmt w:val="bullet"/>
      <w:lvlText w:val="•"/>
      <w:lvlJc w:val="left"/>
      <w:pPr>
        <w:ind w:left="6591" w:hanging="307"/>
      </w:pPr>
      <w:rPr>
        <w:rFonts w:hint="default"/>
        <w:lang w:val="ro-RO" w:eastAsia="en-US" w:bidi="ar-SA"/>
      </w:rPr>
    </w:lvl>
    <w:lvl w:ilvl="8" w:tplc="D30624FC">
      <w:numFmt w:val="bullet"/>
      <w:lvlText w:val="•"/>
      <w:lvlJc w:val="left"/>
      <w:pPr>
        <w:ind w:left="7513" w:hanging="307"/>
      </w:pPr>
      <w:rPr>
        <w:rFonts w:hint="default"/>
        <w:lang w:val="ro-RO" w:eastAsia="en-US" w:bidi="ar-SA"/>
      </w:rPr>
    </w:lvl>
  </w:abstractNum>
  <w:abstractNum w:abstractNumId="2" w15:restartNumberingAfterBreak="0">
    <w:nsid w:val="1EB25B1D"/>
    <w:multiLevelType w:val="multilevel"/>
    <w:tmpl w:val="67B2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C2675"/>
    <w:multiLevelType w:val="multilevel"/>
    <w:tmpl w:val="31EC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717DD"/>
    <w:multiLevelType w:val="multilevel"/>
    <w:tmpl w:val="5BAAD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F77175"/>
    <w:multiLevelType w:val="multilevel"/>
    <w:tmpl w:val="ED40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9B26F2"/>
    <w:multiLevelType w:val="multilevel"/>
    <w:tmpl w:val="AB20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621E40"/>
    <w:multiLevelType w:val="multilevel"/>
    <w:tmpl w:val="4112D600"/>
    <w:lvl w:ilvl="0">
      <w:start w:val="2"/>
      <w:numFmt w:val="decimal"/>
      <w:lvlText w:val="%1"/>
      <w:lvlJc w:val="left"/>
      <w:pPr>
        <w:ind w:left="561" w:hanging="42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6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682" w:hanging="5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1817" w:hanging="54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894" w:hanging="54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971" w:hanging="54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048" w:hanging="54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125" w:hanging="54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202" w:hanging="541"/>
      </w:pPr>
      <w:rPr>
        <w:rFonts w:hint="default"/>
        <w:lang w:val="ro-RO" w:eastAsia="en-US" w:bidi="ar-SA"/>
      </w:rPr>
    </w:lvl>
  </w:abstractNum>
  <w:abstractNum w:abstractNumId="8" w15:restartNumberingAfterBreak="0">
    <w:nsid w:val="6FC52A90"/>
    <w:multiLevelType w:val="multilevel"/>
    <w:tmpl w:val="2DD8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8191983">
    <w:abstractNumId w:val="1"/>
  </w:num>
  <w:num w:numId="2" w16cid:durableId="67382723">
    <w:abstractNumId w:val="7"/>
  </w:num>
  <w:num w:numId="3" w16cid:durableId="1496215626">
    <w:abstractNumId w:val="2"/>
  </w:num>
  <w:num w:numId="4" w16cid:durableId="1946422918">
    <w:abstractNumId w:val="3"/>
  </w:num>
  <w:num w:numId="5" w16cid:durableId="126778008">
    <w:abstractNumId w:val="8"/>
  </w:num>
  <w:num w:numId="6" w16cid:durableId="723869413">
    <w:abstractNumId w:val="5"/>
  </w:num>
  <w:num w:numId="7" w16cid:durableId="1670060072">
    <w:abstractNumId w:val="4"/>
  </w:num>
  <w:num w:numId="8" w16cid:durableId="279412347">
    <w:abstractNumId w:val="6"/>
  </w:num>
  <w:num w:numId="9" w16cid:durableId="1459101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29"/>
    <w:rsid w:val="008A4D29"/>
    <w:rsid w:val="009E3DBC"/>
    <w:rsid w:val="00D07B16"/>
    <w:rsid w:val="00D3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75B9"/>
  <w15:chartTrackingRefBased/>
  <w15:docId w15:val="{BDE859B0-3CCB-4DBC-AD48-03A14F03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D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D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D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D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D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D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D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D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D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D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D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D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D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839</Words>
  <Characters>4869</Characters>
  <Application>Microsoft Office Word</Application>
  <DocSecurity>0</DocSecurity>
  <Lines>40</Lines>
  <Paragraphs>11</Paragraphs>
  <ScaleCrop>false</ScaleCrop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Stoian</dc:creator>
  <cp:keywords/>
  <dc:description/>
  <cp:lastModifiedBy>Alex Stoian</cp:lastModifiedBy>
  <cp:revision>2</cp:revision>
  <dcterms:created xsi:type="dcterms:W3CDTF">2026-02-21T07:36:00Z</dcterms:created>
  <dcterms:modified xsi:type="dcterms:W3CDTF">2026-02-21T07:50:00Z</dcterms:modified>
</cp:coreProperties>
</file>